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FF07C">
      <w:pPr>
        <w:jc w:val="left"/>
        <w:rPr>
          <w:rFonts w:hint="default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</w:t>
      </w:r>
      <w:r>
        <w:rPr>
          <w:rFonts w:hint="default" w:ascii="黑体" w:hAnsi="黑体" w:eastAsia="黑体" w:cs="黑体"/>
          <w:sz w:val="36"/>
          <w:szCs w:val="36"/>
        </w:rPr>
        <w:t>：</w:t>
      </w:r>
    </w:p>
    <w:p w14:paraId="2CCBE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0"/>
          <w:szCs w:val="40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sz w:val="40"/>
          <w:szCs w:val="40"/>
          <w:lang w:val="en-US" w:eastAsia="zh-CN" w:bidi="ar-SA"/>
        </w:rPr>
        <w:t>2025-2026学年第二学期“心理健康教育”</w:t>
      </w:r>
      <w:r>
        <w:rPr>
          <w:rFonts w:hint="eastAsia" w:ascii="方正小标宋简体" w:hAnsi="宋体" w:eastAsia="方正小标宋简体" w:cs="Times New Roman"/>
          <w:sz w:val="40"/>
          <w:szCs w:val="40"/>
          <w:lang w:val="en-US" w:eastAsia="zh-CN" w:bidi="ar-SA"/>
        </w:rPr>
        <w:br w:type="textWrapping"/>
      </w:r>
      <w:r>
        <w:rPr>
          <w:rFonts w:hint="eastAsia" w:ascii="方正小标宋简体" w:hAnsi="宋体" w:eastAsia="方正小标宋简体" w:cs="Times New Roman"/>
          <w:sz w:val="40"/>
          <w:szCs w:val="40"/>
          <w:lang w:val="en-US" w:eastAsia="zh-CN" w:bidi="ar-SA"/>
        </w:rPr>
        <w:t>课程安排及选课说明</w:t>
      </w:r>
    </w:p>
    <w:p w14:paraId="116022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一、课程安排</w:t>
      </w:r>
    </w:p>
    <w:p w14:paraId="34601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（一）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线上学习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：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 6 学时，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学生在“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中山大学在线教学平台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”（https://lms.sysu.edu.cn/）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完成学习任务，请合理安排时间，避免临近期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末再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仓促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开展学习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。在线教学平台配备了24小时智能学伴、虚拟教室教师答疑和助教团队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，学生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可使用AI智能协助学习，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另可点击查看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begin"/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instrText xml:space="preserve"> HYPERLINK "https://doc.weixin.qq.com/doc/w3_AUkA8gY7AK4UksNQuDlTCOHEoEnAQ?scode=AM8AXAcdAA05Ofd9CdAcMAWwZ2AGE" </w:instrTex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Style w:val="9"/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课程答疑指引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end"/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5D850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（二）</w:t>
      </w:r>
      <w:r>
        <w:rPr>
          <w:rStyle w:val="10"/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线下实践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：12 学时，提供以下两种教学班，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学生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可依据学习兴趣、个人需要、发展目标选择其一：</w:t>
      </w:r>
    </w:p>
    <w:p w14:paraId="10CFE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1．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固定授课时段教学班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：选定此类课程后，在 12 学时的学习进程中，授课教师、同学、上课教室和上课时间都是固定的。</w:t>
      </w:r>
    </w:p>
    <w:p w14:paraId="35DD9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2．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组合模块教学班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：单次教学模块 2 至 3 学时，学生可自主选择学习内容，累计选满 12 学时即可。</w:t>
      </w:r>
    </w:p>
    <w:p w14:paraId="6E3AD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课程信息查询链接（可能根据实际情况调整）：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 w:bidi="ar-SA"/>
        </w:rPr>
        <w:instrText xml:space="preserve"> HYPERLINK "https://doc.weixin.qq.com/sheet/e3_AcMAWwZ2AGECNa8oe1myYR0aQG77Y?scode=AM8AXAcdAA0D5SpltkAcMAWwZ2AGE&amp;tab=BB08J2" </w:instrTex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 w:bidi="ar-SA"/>
        </w:rPr>
        <w:fldChar w:fldCharType="separate"/>
      </w:r>
      <w:r>
        <w:rPr>
          <w:rStyle w:val="9"/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2025-2026学年第二学期心理健康教育课表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 w:bidi="ar-SA"/>
        </w:rPr>
        <w:fldChar w:fldCharType="end"/>
      </w:r>
    </w:p>
    <w:p w14:paraId="5A704D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二、选课步骤</w:t>
      </w:r>
    </w:p>
    <w:p w14:paraId="09917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请在2月3日16:00－3月9日9:00期间，登录在线教学平台选课，可点击查看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begin"/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instrText xml:space="preserve"> HYPERLINK "https://doc.weixin.qq.com/doc/w3_AcMAWwZ2AGEKDmpDQgRSQeok9PkEU?scode=AM8AXAcdAA0wIftm4LAcMAWwZ2AGE" </w:instrTex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Style w:val="9"/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在线教学平台选课指引</w:t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fldChar w:fldCharType="end"/>
      </w: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6CE8B3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三、重要提醒</w:t>
      </w:r>
    </w:p>
    <w:p w14:paraId="40497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1．由于课程资源有限，选课遵循时间优先的原则，一旦班级人数满员，将无法再接受报名。</w:t>
      </w:r>
    </w:p>
    <w:p w14:paraId="68B45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2．学生在选课之前，务必仔细核对上课时段，确保不与其他课程时间冲突。</w:t>
      </w:r>
    </w:p>
    <w:p w14:paraId="431FE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3．退课：心理健康教育课为公共必修课，无正当理由不退课。如因客观原因或不可抗力（如专业课程时间冲突）导致无法参与所选时段课程，需提前三个工作日于在线教学平台提交申请表办理退课重选申请；如未按照要求提交，将影响课程修读进度及成绩评定。</w:t>
      </w:r>
    </w:p>
    <w:p w14:paraId="5010F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4．调课：为保证团体效果和学生的共同学习与成长，课程期间不接受调课。因病或者特殊情况不能按计划参与课程的，必须办理请假手续。</w:t>
      </w:r>
    </w:p>
    <w:p w14:paraId="2BC7D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5．补修/重修：需补修或重修心理健康教育课的学生，将单独开设重修补修教学班，请留意心理健康教育咨询中心</w:t>
      </w:r>
      <w:bookmarkStart w:id="0" w:name="_GoBack"/>
      <w:bookmarkEnd w:id="0"/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后续通知。</w:t>
      </w:r>
    </w:p>
    <w:p w14:paraId="2C74F9D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157" w:afterLines="5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联系方式</w:t>
      </w:r>
    </w:p>
    <w:p w14:paraId="58D29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联系人：方老师  </w:t>
      </w:r>
    </w:p>
    <w:p w14:paraId="79766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88" w:lineRule="auto"/>
        <w:ind w:firstLine="640" w:firstLineChars="200"/>
        <w:jc w:val="both"/>
        <w:textAlignment w:val="auto"/>
        <w:rPr>
          <w:sz w:val="24"/>
        </w:rPr>
      </w:pPr>
      <w:r>
        <w:rPr>
          <w:rStyle w:val="10"/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联系</w:t>
      </w:r>
      <w:r>
        <w:rPr>
          <w:rStyle w:val="10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邮箱：fangdsh5@mail.sysu.edu.cn</w:t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17716F4"/>
    <w:rsid w:val="053927FD"/>
    <w:rsid w:val="0AC0235E"/>
    <w:rsid w:val="0C450D6C"/>
    <w:rsid w:val="135A334F"/>
    <w:rsid w:val="1FEB532F"/>
    <w:rsid w:val="243A0633"/>
    <w:rsid w:val="26FE3B9A"/>
    <w:rsid w:val="28D56B7C"/>
    <w:rsid w:val="2A24682F"/>
    <w:rsid w:val="2D450775"/>
    <w:rsid w:val="2E250712"/>
    <w:rsid w:val="3DAD7536"/>
    <w:rsid w:val="43707776"/>
    <w:rsid w:val="44DE581F"/>
    <w:rsid w:val="47641C7C"/>
    <w:rsid w:val="554051FA"/>
    <w:rsid w:val="567D7990"/>
    <w:rsid w:val="64E738E4"/>
    <w:rsid w:val="66162F60"/>
    <w:rsid w:val="66B141AA"/>
    <w:rsid w:val="67CA4DF7"/>
    <w:rsid w:val="6D875C64"/>
    <w:rsid w:val="6E801395"/>
    <w:rsid w:val="781E514E"/>
    <w:rsid w:val="7E2355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="minorHAnsi" w:hAnsi="minorHAnsi" w:eastAsia="minorEastAsia" w:cstheme="minorBidi"/>
      <w:color w:val="333333"/>
      <w:kern w:val="2"/>
      <w:sz w:val="22"/>
      <w:szCs w:val="22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5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8">
    <w:name w:val="FollowedHyperlink"/>
    <w:basedOn w:val="7"/>
    <w:uiPriority w:val="0"/>
    <w:rPr>
      <w:color w:val="800080"/>
      <w:u w:val="single"/>
    </w:rPr>
  </w:style>
  <w:style w:type="character" w:styleId="9">
    <w:name w:val="Hyperlink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725</Words>
  <Characters>800</Characters>
  <TotalTime>10</TotalTime>
  <ScaleCrop>false</ScaleCrop>
  <LinksUpToDate>false</LinksUpToDate>
  <CharactersWithSpaces>813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2026-01-13T15:30:00Z</dcterms:created>
  <dc:creator>DELL</dc:creator>
  <cp:lastModifiedBy>LQY</cp:lastModifiedBy>
  <dcterms:modified xsi:type="dcterms:W3CDTF">2026-01-13T09:17:00Z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eyJoZGlkIjoiMjZlNWRhZjBiZDFjZWRiMmRlZTk5NWEzMjEzZjNkOWYiLCJ1c2VySWQiOiIyMzQ2MzQxMDIifQ==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DA2295F1323E4360886F7A702EE803EB_12</vt:lpwstr>
  </property>
</Properties>
</file>