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51A" w:rsidRPr="0029551A" w:rsidRDefault="0029551A" w:rsidP="0029551A">
      <w:pPr>
        <w:widowControl/>
        <w:spacing w:line="420" w:lineRule="atLeast"/>
        <w:jc w:val="center"/>
        <w:rPr>
          <w:rFonts w:ascii="Arial" w:eastAsia="宋体" w:hAnsi="Arial" w:cs="Arial"/>
          <w:kern w:val="0"/>
          <w:sz w:val="30"/>
          <w:szCs w:val="30"/>
        </w:rPr>
      </w:pPr>
      <w:r w:rsidRPr="0029551A">
        <w:rPr>
          <w:rFonts w:ascii="Arial" w:eastAsia="宋体" w:hAnsi="Arial" w:cs="Arial"/>
          <w:b/>
          <w:bCs/>
          <w:kern w:val="0"/>
          <w:sz w:val="30"/>
          <w:szCs w:val="30"/>
        </w:rPr>
        <w:t>关于组织申报</w:t>
      </w:r>
      <w:r w:rsidRPr="0029551A">
        <w:rPr>
          <w:rFonts w:ascii="Arial" w:eastAsia="宋体" w:hAnsi="Arial" w:cs="Arial"/>
          <w:b/>
          <w:bCs/>
          <w:kern w:val="0"/>
          <w:sz w:val="30"/>
          <w:szCs w:val="30"/>
        </w:rPr>
        <w:t>“</w:t>
      </w:r>
      <w:r w:rsidRPr="0029551A">
        <w:rPr>
          <w:rFonts w:ascii="Arial" w:eastAsia="宋体" w:hAnsi="Arial" w:cs="Arial"/>
          <w:b/>
          <w:bCs/>
          <w:kern w:val="0"/>
          <w:sz w:val="30"/>
          <w:szCs w:val="30"/>
        </w:rPr>
        <w:t>新型显示</w:t>
      </w:r>
      <w:r w:rsidRPr="0029551A">
        <w:rPr>
          <w:rFonts w:ascii="Arial" w:eastAsia="宋体" w:hAnsi="Arial" w:cs="Arial"/>
          <w:b/>
          <w:bCs/>
          <w:kern w:val="0"/>
          <w:sz w:val="30"/>
          <w:szCs w:val="30"/>
        </w:rPr>
        <w:t>”</w:t>
      </w:r>
      <w:r w:rsidRPr="0029551A">
        <w:rPr>
          <w:rFonts w:ascii="Arial" w:eastAsia="宋体" w:hAnsi="Arial" w:cs="Arial"/>
          <w:b/>
          <w:bCs/>
          <w:kern w:val="0"/>
          <w:sz w:val="30"/>
          <w:szCs w:val="30"/>
        </w:rPr>
        <w:t>等</w:t>
      </w:r>
      <w:r w:rsidRPr="0029551A">
        <w:rPr>
          <w:rFonts w:ascii="Arial" w:eastAsia="宋体" w:hAnsi="Arial" w:cs="Arial"/>
          <w:b/>
          <w:bCs/>
          <w:kern w:val="0"/>
          <w:sz w:val="30"/>
          <w:szCs w:val="30"/>
        </w:rPr>
        <w:t>6</w:t>
      </w:r>
      <w:r w:rsidRPr="0029551A">
        <w:rPr>
          <w:rFonts w:ascii="Arial" w:eastAsia="宋体" w:hAnsi="Arial" w:cs="Arial"/>
          <w:b/>
          <w:bCs/>
          <w:kern w:val="0"/>
          <w:sz w:val="30"/>
          <w:szCs w:val="30"/>
        </w:rPr>
        <w:t>个重点专项项目的通知</w:t>
      </w:r>
      <w:r w:rsidRPr="0029551A">
        <w:rPr>
          <w:rFonts w:ascii="Arial" w:eastAsia="宋体" w:hAnsi="Arial" w:cs="Arial"/>
          <w:b/>
          <w:bCs/>
          <w:kern w:val="0"/>
          <w:sz w:val="30"/>
          <w:szCs w:val="30"/>
        </w:rPr>
        <w:t xml:space="preserve"> </w:t>
      </w:r>
    </w:p>
    <w:p w:rsidR="0029551A" w:rsidRPr="0029551A" w:rsidRDefault="0029551A" w:rsidP="0029551A">
      <w:pPr>
        <w:widowControl/>
        <w:spacing w:line="330" w:lineRule="atLeast"/>
        <w:jc w:val="center"/>
        <w:rPr>
          <w:rFonts w:ascii="Arial" w:eastAsia="宋体" w:hAnsi="Arial" w:cs="Arial"/>
          <w:kern w:val="0"/>
          <w:szCs w:val="21"/>
        </w:rPr>
      </w:pPr>
      <w:r w:rsidRPr="0029551A">
        <w:rPr>
          <w:rFonts w:ascii="Arial" w:eastAsia="宋体" w:hAnsi="Arial" w:cs="Arial"/>
          <w:kern w:val="0"/>
          <w:sz w:val="18"/>
          <w:szCs w:val="18"/>
        </w:rPr>
        <w:t>来源：</w:t>
      </w:r>
      <w:r w:rsidRPr="0029551A">
        <w:rPr>
          <w:rFonts w:ascii="Arial" w:eastAsia="宋体" w:hAnsi="Arial" w:cs="Arial"/>
          <w:kern w:val="0"/>
          <w:sz w:val="18"/>
          <w:szCs w:val="18"/>
        </w:rPr>
        <w:t xml:space="preserve"> </w:t>
      </w:r>
      <w:r w:rsidRPr="0029551A">
        <w:rPr>
          <w:rFonts w:ascii="Arial" w:eastAsia="宋体" w:hAnsi="Arial" w:cs="Arial"/>
          <w:kern w:val="0"/>
          <w:sz w:val="18"/>
          <w:szCs w:val="18"/>
        </w:rPr>
        <w:t>广东省科技厅规划财务处（科技重大专项办公室）</w:t>
      </w:r>
      <w:r w:rsidRPr="0029551A">
        <w:rPr>
          <w:rFonts w:ascii="Arial" w:eastAsia="宋体" w:hAnsi="Arial" w:cs="Arial"/>
          <w:kern w:val="0"/>
          <w:sz w:val="18"/>
          <w:szCs w:val="18"/>
        </w:rPr>
        <w:t xml:space="preserve"> </w:t>
      </w:r>
      <w:r w:rsidRPr="0029551A">
        <w:rPr>
          <w:rFonts w:ascii="Arial" w:eastAsia="宋体" w:hAnsi="Arial" w:cs="Arial"/>
          <w:kern w:val="0"/>
          <w:sz w:val="18"/>
          <w:szCs w:val="18"/>
        </w:rPr>
        <w:t>发布日期：</w:t>
      </w:r>
      <w:r w:rsidRPr="0029551A">
        <w:rPr>
          <w:rFonts w:ascii="Arial" w:eastAsia="宋体" w:hAnsi="Arial" w:cs="Arial"/>
          <w:kern w:val="0"/>
          <w:sz w:val="18"/>
          <w:szCs w:val="18"/>
        </w:rPr>
        <w:t xml:space="preserve"> 2018-10-15 </w:t>
      </w:r>
    </w:p>
    <w:tbl>
      <w:tblPr>
        <w:tblW w:w="5000" w:type="pct"/>
        <w:jc w:val="center"/>
        <w:tblCellSpacing w:w="0" w:type="dxa"/>
        <w:tblCellMar>
          <w:left w:w="0" w:type="dxa"/>
          <w:right w:w="0" w:type="dxa"/>
        </w:tblCellMar>
        <w:tblLook w:val="04A0" w:firstRow="1" w:lastRow="0" w:firstColumn="1" w:lastColumn="0" w:noHBand="0" w:noVBand="1"/>
      </w:tblPr>
      <w:tblGrid>
        <w:gridCol w:w="6811"/>
        <w:gridCol w:w="1495"/>
      </w:tblGrid>
      <w:tr w:rsidR="0029551A" w:rsidRPr="0029551A" w:rsidTr="0029551A">
        <w:trPr>
          <w:trHeight w:val="480"/>
          <w:tblCellSpacing w:w="0" w:type="dxa"/>
          <w:jc w:val="center"/>
        </w:trPr>
        <w:tc>
          <w:tcPr>
            <w:tcW w:w="4100" w:type="pct"/>
            <w:vAlign w:val="center"/>
            <w:hideMark/>
          </w:tcPr>
          <w:p w:rsidR="0029551A" w:rsidRPr="0029551A" w:rsidRDefault="0029551A" w:rsidP="0029551A">
            <w:pPr>
              <w:widowControl/>
              <w:spacing w:line="330" w:lineRule="atLeast"/>
              <w:jc w:val="left"/>
              <w:rPr>
                <w:rFonts w:ascii="Arial" w:eastAsia="宋体" w:hAnsi="Arial" w:cs="Arial"/>
                <w:kern w:val="0"/>
                <w:szCs w:val="21"/>
              </w:rPr>
            </w:pPr>
          </w:p>
        </w:tc>
        <w:tc>
          <w:tcPr>
            <w:tcW w:w="900" w:type="pct"/>
            <w:vAlign w:val="center"/>
            <w:hideMark/>
          </w:tcPr>
          <w:p w:rsidR="0029551A" w:rsidRPr="0029551A" w:rsidRDefault="0029551A" w:rsidP="0029551A">
            <w:pPr>
              <w:widowControl/>
              <w:spacing w:line="330" w:lineRule="atLeast"/>
              <w:jc w:val="right"/>
              <w:rPr>
                <w:rFonts w:ascii="Arial" w:eastAsia="宋体" w:hAnsi="Arial" w:cs="Arial"/>
                <w:kern w:val="0"/>
                <w:szCs w:val="21"/>
              </w:rPr>
            </w:pPr>
            <w:hyperlink r:id="rId5" w:history="1">
              <w:r w:rsidRPr="0029551A">
                <w:rPr>
                  <w:rFonts w:ascii="Arial" w:eastAsia="宋体" w:hAnsi="Arial" w:cs="Arial"/>
                  <w:color w:val="999999"/>
                  <w:kern w:val="0"/>
                  <w:sz w:val="18"/>
                  <w:szCs w:val="18"/>
                </w:rPr>
                <w:t>分享：</w:t>
              </w:r>
            </w:hyperlink>
          </w:p>
        </w:tc>
      </w:tr>
      <w:tr w:rsidR="0029551A" w:rsidRPr="0029551A" w:rsidTr="0029551A">
        <w:trPr>
          <w:trHeight w:val="15"/>
          <w:tblCellSpacing w:w="0" w:type="dxa"/>
          <w:jc w:val="center"/>
        </w:trPr>
        <w:tc>
          <w:tcPr>
            <w:tcW w:w="0" w:type="auto"/>
            <w:gridSpan w:val="2"/>
            <w:shd w:val="clear" w:color="auto" w:fill="CCCCCC"/>
            <w:vAlign w:val="center"/>
            <w:hideMark/>
          </w:tcPr>
          <w:p w:rsidR="0029551A" w:rsidRPr="0029551A" w:rsidRDefault="0029551A" w:rsidP="0029551A">
            <w:pPr>
              <w:widowControl/>
              <w:spacing w:line="330" w:lineRule="atLeast"/>
              <w:jc w:val="left"/>
              <w:rPr>
                <w:rFonts w:ascii="Arial" w:eastAsia="宋体" w:hAnsi="Arial" w:cs="Arial"/>
                <w:kern w:val="0"/>
                <w:sz w:val="2"/>
                <w:szCs w:val="21"/>
              </w:rPr>
            </w:pPr>
          </w:p>
        </w:tc>
      </w:tr>
      <w:tr w:rsidR="0029551A" w:rsidRPr="0029551A" w:rsidTr="0029551A">
        <w:trPr>
          <w:tblCellSpacing w:w="0" w:type="dxa"/>
          <w:jc w:val="center"/>
        </w:trPr>
        <w:tc>
          <w:tcPr>
            <w:tcW w:w="0" w:type="auto"/>
            <w:gridSpan w:val="2"/>
            <w:vAlign w:val="center"/>
            <w:hideMark/>
          </w:tcPr>
          <w:p w:rsidR="0029551A" w:rsidRPr="0029551A" w:rsidRDefault="0029551A" w:rsidP="0029551A">
            <w:pPr>
              <w:widowControl/>
              <w:spacing w:line="330" w:lineRule="atLeast"/>
              <w:jc w:val="left"/>
              <w:rPr>
                <w:rFonts w:ascii="Arial" w:eastAsia="宋体" w:hAnsi="Arial" w:cs="Arial"/>
                <w:kern w:val="0"/>
                <w:szCs w:val="21"/>
              </w:rPr>
            </w:pPr>
          </w:p>
        </w:tc>
      </w:tr>
    </w:tbl>
    <w:p w:rsidR="0029551A" w:rsidRPr="0029551A" w:rsidRDefault="0029551A" w:rsidP="0029551A">
      <w:pPr>
        <w:widowControl/>
        <w:spacing w:before="100" w:beforeAutospacing="1" w:after="100" w:afterAutospacing="1" w:line="330" w:lineRule="atLeast"/>
        <w:jc w:val="center"/>
        <w:rPr>
          <w:rFonts w:ascii="Arial" w:eastAsia="宋体" w:hAnsi="Arial" w:cs="Arial"/>
          <w:kern w:val="0"/>
          <w:szCs w:val="21"/>
        </w:rPr>
      </w:pPr>
      <w:r w:rsidRPr="0029551A">
        <w:rPr>
          <w:rFonts w:ascii="Arial" w:eastAsia="宋体" w:hAnsi="Arial" w:cs="Arial"/>
          <w:b/>
          <w:bCs/>
          <w:kern w:val="0"/>
          <w:sz w:val="27"/>
          <w:szCs w:val="27"/>
        </w:rPr>
        <w:t>广东省科学技术厅关于组织申报广东省重点领域研发计划</w:t>
      </w:r>
      <w:r w:rsidRPr="0029551A">
        <w:rPr>
          <w:rFonts w:ascii="Arial" w:eastAsia="宋体" w:hAnsi="Arial" w:cs="Arial"/>
          <w:b/>
          <w:bCs/>
          <w:kern w:val="0"/>
          <w:sz w:val="27"/>
          <w:szCs w:val="27"/>
        </w:rPr>
        <w:t>2018</w:t>
      </w:r>
      <w:r w:rsidRPr="0029551A">
        <w:rPr>
          <w:rFonts w:ascii="Arial" w:eastAsia="宋体" w:hAnsi="Arial" w:cs="Arial"/>
          <w:b/>
          <w:bCs/>
          <w:kern w:val="0"/>
          <w:sz w:val="27"/>
          <w:szCs w:val="27"/>
        </w:rPr>
        <w:t>～</w:t>
      </w:r>
      <w:r w:rsidRPr="0029551A">
        <w:rPr>
          <w:rFonts w:ascii="Arial" w:eastAsia="宋体" w:hAnsi="Arial" w:cs="Arial"/>
          <w:b/>
          <w:bCs/>
          <w:kern w:val="0"/>
          <w:sz w:val="27"/>
          <w:szCs w:val="27"/>
        </w:rPr>
        <w:t>2019</w:t>
      </w:r>
      <w:r w:rsidRPr="0029551A">
        <w:rPr>
          <w:rFonts w:ascii="Arial" w:eastAsia="宋体" w:hAnsi="Arial" w:cs="Arial"/>
          <w:b/>
          <w:bCs/>
          <w:kern w:val="0"/>
          <w:sz w:val="27"/>
          <w:szCs w:val="27"/>
        </w:rPr>
        <w:t>年度</w:t>
      </w:r>
      <w:r w:rsidRPr="0029551A">
        <w:rPr>
          <w:rFonts w:ascii="Arial" w:eastAsia="宋体" w:hAnsi="Arial" w:cs="Arial"/>
          <w:b/>
          <w:bCs/>
          <w:kern w:val="0"/>
          <w:sz w:val="27"/>
          <w:szCs w:val="27"/>
        </w:rPr>
        <w:br/>
        <w:t>“</w:t>
      </w:r>
      <w:r w:rsidRPr="0029551A">
        <w:rPr>
          <w:rFonts w:ascii="Arial" w:eastAsia="宋体" w:hAnsi="Arial" w:cs="Arial"/>
          <w:b/>
          <w:bCs/>
          <w:kern w:val="0"/>
          <w:sz w:val="27"/>
          <w:szCs w:val="27"/>
        </w:rPr>
        <w:t>新型显示</w:t>
      </w:r>
      <w:r w:rsidRPr="0029551A">
        <w:rPr>
          <w:rFonts w:ascii="Arial" w:eastAsia="宋体" w:hAnsi="Arial" w:cs="Arial"/>
          <w:b/>
          <w:bCs/>
          <w:kern w:val="0"/>
          <w:sz w:val="27"/>
          <w:szCs w:val="27"/>
        </w:rPr>
        <w:t>”</w:t>
      </w:r>
      <w:r w:rsidRPr="0029551A">
        <w:rPr>
          <w:rFonts w:ascii="Arial" w:eastAsia="宋体" w:hAnsi="Arial" w:cs="Arial"/>
          <w:b/>
          <w:bCs/>
          <w:kern w:val="0"/>
          <w:sz w:val="27"/>
          <w:szCs w:val="27"/>
        </w:rPr>
        <w:t>等</w:t>
      </w:r>
      <w:r w:rsidRPr="0029551A">
        <w:rPr>
          <w:rFonts w:ascii="Arial" w:eastAsia="宋体" w:hAnsi="Arial" w:cs="Arial"/>
          <w:b/>
          <w:bCs/>
          <w:kern w:val="0"/>
          <w:sz w:val="27"/>
          <w:szCs w:val="27"/>
        </w:rPr>
        <w:t>6</w:t>
      </w:r>
      <w:r w:rsidRPr="0029551A">
        <w:rPr>
          <w:rFonts w:ascii="Arial" w:eastAsia="宋体" w:hAnsi="Arial" w:cs="Arial"/>
          <w:b/>
          <w:bCs/>
          <w:kern w:val="0"/>
          <w:sz w:val="27"/>
          <w:szCs w:val="27"/>
        </w:rPr>
        <w:t>个重点专项项目的通知</w:t>
      </w:r>
    </w:p>
    <w:p w:rsidR="0029551A" w:rsidRPr="0029551A" w:rsidRDefault="0029551A" w:rsidP="0029551A">
      <w:pPr>
        <w:widowControl/>
        <w:spacing w:before="100" w:beforeAutospacing="1" w:after="100" w:afterAutospacing="1" w:line="330" w:lineRule="atLeast"/>
        <w:jc w:val="right"/>
        <w:rPr>
          <w:rFonts w:ascii="Arial" w:eastAsia="宋体" w:hAnsi="Arial" w:cs="Arial"/>
          <w:kern w:val="0"/>
          <w:szCs w:val="21"/>
        </w:rPr>
      </w:pPr>
      <w:r w:rsidRPr="0029551A">
        <w:rPr>
          <w:rFonts w:ascii="Arial" w:eastAsia="宋体" w:hAnsi="Arial" w:cs="Arial"/>
          <w:kern w:val="0"/>
          <w:szCs w:val="21"/>
        </w:rPr>
        <w:t>粤科函规财字〔</w:t>
      </w:r>
      <w:r w:rsidRPr="0029551A">
        <w:rPr>
          <w:rFonts w:ascii="Arial" w:eastAsia="宋体" w:hAnsi="Arial" w:cs="Arial"/>
          <w:kern w:val="0"/>
          <w:szCs w:val="21"/>
        </w:rPr>
        <w:t>2018</w:t>
      </w:r>
      <w:r w:rsidRPr="0029551A">
        <w:rPr>
          <w:rFonts w:ascii="Arial" w:eastAsia="宋体" w:hAnsi="Arial" w:cs="Arial"/>
          <w:kern w:val="0"/>
          <w:szCs w:val="21"/>
        </w:rPr>
        <w:t>〕</w:t>
      </w:r>
      <w:r w:rsidRPr="0029551A">
        <w:rPr>
          <w:rFonts w:ascii="Arial" w:eastAsia="宋体" w:hAnsi="Arial" w:cs="Arial"/>
          <w:kern w:val="0"/>
          <w:szCs w:val="21"/>
        </w:rPr>
        <w:t>2129</w:t>
      </w:r>
      <w:r w:rsidRPr="0029551A">
        <w:rPr>
          <w:rFonts w:ascii="Arial" w:eastAsia="宋体" w:hAnsi="Arial" w:cs="Arial"/>
          <w:kern w:val="0"/>
          <w:szCs w:val="21"/>
        </w:rPr>
        <w:t>号</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省直有关部门、各地级以上市科技局（委）、各有关单位：</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为全面贯彻落实党的十九大和习近平总书记关于加强关键核心技术攻关的系列讲话精神，按照省第十二次党代会、十二届四次全会和全省科技创新大会相关部署，根据广东省重点领域研发计划实施要求，现启动省重点领域研发计划</w:t>
      </w:r>
      <w:r w:rsidRPr="0029551A">
        <w:rPr>
          <w:rFonts w:ascii="Arial" w:eastAsia="宋体" w:hAnsi="Arial" w:cs="Arial"/>
          <w:kern w:val="0"/>
          <w:szCs w:val="21"/>
        </w:rPr>
        <w:t>2018</w:t>
      </w:r>
      <w:r w:rsidRPr="0029551A">
        <w:rPr>
          <w:rFonts w:ascii="Arial" w:eastAsia="宋体" w:hAnsi="Arial" w:cs="Arial"/>
          <w:kern w:val="0"/>
          <w:szCs w:val="21"/>
        </w:rPr>
        <w:t>～</w:t>
      </w:r>
      <w:r w:rsidRPr="0029551A">
        <w:rPr>
          <w:rFonts w:ascii="Arial" w:eastAsia="宋体" w:hAnsi="Arial" w:cs="Arial"/>
          <w:kern w:val="0"/>
          <w:szCs w:val="21"/>
        </w:rPr>
        <w:t>2019</w:t>
      </w:r>
      <w:r w:rsidRPr="0029551A">
        <w:rPr>
          <w:rFonts w:ascii="Arial" w:eastAsia="宋体" w:hAnsi="Arial" w:cs="Arial"/>
          <w:kern w:val="0"/>
          <w:szCs w:val="21"/>
        </w:rPr>
        <w:t>年度</w:t>
      </w:r>
      <w:r w:rsidRPr="0029551A">
        <w:rPr>
          <w:rFonts w:ascii="Arial" w:eastAsia="宋体" w:hAnsi="Arial" w:cs="Arial"/>
          <w:kern w:val="0"/>
          <w:szCs w:val="21"/>
        </w:rPr>
        <w:t>“</w:t>
      </w:r>
      <w:r w:rsidRPr="0029551A">
        <w:rPr>
          <w:rFonts w:ascii="Arial" w:eastAsia="宋体" w:hAnsi="Arial" w:cs="Arial"/>
          <w:kern w:val="0"/>
          <w:szCs w:val="21"/>
        </w:rPr>
        <w:t>新型显示</w:t>
      </w:r>
      <w:r w:rsidRPr="0029551A">
        <w:rPr>
          <w:rFonts w:ascii="Arial" w:eastAsia="宋体" w:hAnsi="Arial" w:cs="Arial"/>
          <w:kern w:val="0"/>
          <w:szCs w:val="21"/>
        </w:rPr>
        <w:t>”</w:t>
      </w:r>
      <w:r w:rsidRPr="0029551A">
        <w:rPr>
          <w:rFonts w:ascii="Arial" w:eastAsia="宋体" w:hAnsi="Arial" w:cs="Arial"/>
          <w:kern w:val="0"/>
          <w:szCs w:val="21"/>
        </w:rPr>
        <w:t>等重点专项项目申报工作。有关事项通知如下：</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一、申报要求</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（一）</w:t>
      </w:r>
      <w:r w:rsidRPr="0029551A">
        <w:rPr>
          <w:rFonts w:ascii="Arial" w:eastAsia="宋体" w:hAnsi="Arial" w:cs="Arial"/>
          <w:kern w:val="0"/>
          <w:szCs w:val="21"/>
        </w:rPr>
        <w:t xml:space="preserve"> </w:t>
      </w:r>
      <w:r w:rsidRPr="0029551A">
        <w:rPr>
          <w:rFonts w:ascii="Arial" w:eastAsia="宋体" w:hAnsi="Arial" w:cs="Arial"/>
          <w:kern w:val="0"/>
          <w:szCs w:val="21"/>
        </w:rPr>
        <w:t>申报单位主要为广东省内注册的创新主体，包括科研院所、高校、企事业单位和行业组织等；鼓励港澳地区高校院所作为牵头单位或独立申报；欢迎全国具备相应条件和能力的企事业单位申报，项目评审与立项过程按照相关规定与广东省内单位平等对待。</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鼓励以企业为主体，产学研结合，联合相关优势单位进行申报。</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如企业作为牵头单位，必须是高新技术企业或大型龙头骨干企业，建有研发机构，在本领域拥有国家级、省部级重大创新平台</w:t>
      </w:r>
      <w:r w:rsidRPr="0029551A">
        <w:rPr>
          <w:rFonts w:ascii="Arial" w:eastAsia="宋体" w:hAnsi="Arial" w:cs="Arial"/>
          <w:kern w:val="0"/>
          <w:szCs w:val="21"/>
        </w:rPr>
        <w:t>,</w:t>
      </w:r>
      <w:r w:rsidRPr="0029551A">
        <w:rPr>
          <w:rFonts w:ascii="Arial" w:eastAsia="宋体" w:hAnsi="Arial" w:cs="Arial"/>
          <w:kern w:val="0"/>
          <w:szCs w:val="21"/>
        </w:rPr>
        <w:t>且以本领域领军人物作为项目负责人，项目总投入中自筹经费一般不少于</w:t>
      </w:r>
      <w:r w:rsidRPr="0029551A">
        <w:rPr>
          <w:rFonts w:ascii="Arial" w:eastAsia="宋体" w:hAnsi="Arial" w:cs="Arial"/>
          <w:kern w:val="0"/>
          <w:szCs w:val="21"/>
        </w:rPr>
        <w:t>70%</w:t>
      </w:r>
      <w:r w:rsidRPr="0029551A">
        <w:rPr>
          <w:rFonts w:ascii="Arial" w:eastAsia="宋体" w:hAnsi="Arial" w:cs="Arial"/>
          <w:kern w:val="0"/>
          <w:szCs w:val="21"/>
        </w:rPr>
        <w:t>。</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省外单位牵头申报的，与省内单位公平竞争，择优纳入科技计划项目库中管理；入库的项目在满足吸纳广东单位参与到项目研发中（承担的工作量不少于</w:t>
      </w:r>
      <w:r w:rsidRPr="0029551A">
        <w:rPr>
          <w:rFonts w:ascii="Arial" w:eastAsia="宋体" w:hAnsi="Arial" w:cs="Arial"/>
          <w:kern w:val="0"/>
          <w:szCs w:val="21"/>
        </w:rPr>
        <w:t>30%</w:t>
      </w:r>
      <w:r w:rsidRPr="0029551A">
        <w:rPr>
          <w:rFonts w:ascii="Arial" w:eastAsia="宋体" w:hAnsi="Arial" w:cs="Arial"/>
          <w:kern w:val="0"/>
          <w:szCs w:val="21"/>
        </w:rPr>
        <w:t>）、在广东注册落户或团队加入广东省内单位、科研成果向广东单位转移转化等条件之一后，正式列入省级科技计划，拨付项目资金。</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（二）</w:t>
      </w:r>
      <w:r w:rsidRPr="0029551A">
        <w:rPr>
          <w:rFonts w:ascii="Arial" w:eastAsia="宋体" w:hAnsi="Arial" w:cs="Arial"/>
          <w:kern w:val="0"/>
          <w:szCs w:val="21"/>
        </w:rPr>
        <w:t xml:space="preserve"> </w:t>
      </w:r>
      <w:r w:rsidRPr="0029551A">
        <w:rPr>
          <w:rFonts w:ascii="Arial" w:eastAsia="宋体" w:hAnsi="Arial" w:cs="Arial"/>
          <w:kern w:val="0"/>
          <w:szCs w:val="21"/>
        </w:rPr>
        <w:t>项目内容真实可信，不得夸大自身实力与技术、经济指标，各单位须对申报资料的真实性负责，并提供申报材料真实性承诺函。项目一经立项，将根据申报书内容转化生成合同书，无正当合理的依据不予修改调整。</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（三）有以下情形之一的项目负责人或申报单位不得进行申报或通过资格审查：</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lastRenderedPageBreak/>
        <w:t xml:space="preserve">　　</w:t>
      </w:r>
      <w:r w:rsidRPr="0029551A">
        <w:rPr>
          <w:rFonts w:ascii="Arial" w:eastAsia="宋体" w:hAnsi="Arial" w:cs="Arial"/>
          <w:kern w:val="0"/>
          <w:szCs w:val="21"/>
        </w:rPr>
        <w:t>1.</w:t>
      </w:r>
      <w:r w:rsidRPr="0029551A">
        <w:rPr>
          <w:rFonts w:ascii="Arial" w:eastAsia="宋体" w:hAnsi="Arial" w:cs="Arial"/>
          <w:kern w:val="0"/>
          <w:szCs w:val="21"/>
        </w:rPr>
        <w:t>项目负责人或企业法人有广东省级科技计划项目</w:t>
      </w:r>
      <w:r w:rsidRPr="0029551A">
        <w:rPr>
          <w:rFonts w:ascii="Arial" w:eastAsia="宋体" w:hAnsi="Arial" w:cs="Arial"/>
          <w:kern w:val="0"/>
          <w:szCs w:val="21"/>
        </w:rPr>
        <w:t>3</w:t>
      </w:r>
      <w:r w:rsidRPr="0029551A">
        <w:rPr>
          <w:rFonts w:ascii="Arial" w:eastAsia="宋体" w:hAnsi="Arial" w:cs="Arial"/>
          <w:kern w:val="0"/>
          <w:szCs w:val="21"/>
        </w:rPr>
        <w:t>项以上（含</w:t>
      </w:r>
      <w:r w:rsidRPr="0029551A">
        <w:rPr>
          <w:rFonts w:ascii="Arial" w:eastAsia="宋体" w:hAnsi="Arial" w:cs="Arial"/>
          <w:kern w:val="0"/>
          <w:szCs w:val="21"/>
        </w:rPr>
        <w:t>3</w:t>
      </w:r>
      <w:r w:rsidRPr="0029551A">
        <w:rPr>
          <w:rFonts w:ascii="Arial" w:eastAsia="宋体" w:hAnsi="Arial" w:cs="Arial"/>
          <w:kern w:val="0"/>
          <w:szCs w:val="21"/>
        </w:rPr>
        <w:t>项）未完成结题的或有项目逾期一年未结题的（平台类、普惠性政策类、后补助类项目除外）；</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w:t>
      </w:r>
      <w:r w:rsidRPr="0029551A">
        <w:rPr>
          <w:rFonts w:ascii="Arial" w:eastAsia="宋体" w:hAnsi="Arial" w:cs="Arial"/>
          <w:kern w:val="0"/>
          <w:szCs w:val="21"/>
        </w:rPr>
        <w:t>2.</w:t>
      </w:r>
      <w:r w:rsidRPr="0029551A">
        <w:rPr>
          <w:rFonts w:ascii="Arial" w:eastAsia="宋体" w:hAnsi="Arial" w:cs="Arial"/>
          <w:kern w:val="0"/>
          <w:szCs w:val="21"/>
        </w:rPr>
        <w:t>在省级财政专项资金审计、检查过程中发现重大违规行为的；</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w:t>
      </w:r>
      <w:r w:rsidRPr="0029551A">
        <w:rPr>
          <w:rFonts w:ascii="Arial" w:eastAsia="宋体" w:hAnsi="Arial" w:cs="Arial"/>
          <w:kern w:val="0"/>
          <w:szCs w:val="21"/>
        </w:rPr>
        <w:t>3.</w:t>
      </w:r>
      <w:r w:rsidRPr="0029551A">
        <w:rPr>
          <w:rFonts w:ascii="Arial" w:eastAsia="宋体" w:hAnsi="Arial" w:cs="Arial"/>
          <w:kern w:val="0"/>
          <w:szCs w:val="21"/>
        </w:rPr>
        <w:t>同一项目通过变换课题名称等方式进行多头申报的；</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w:t>
      </w:r>
      <w:r w:rsidRPr="0029551A">
        <w:rPr>
          <w:rFonts w:ascii="Arial" w:eastAsia="宋体" w:hAnsi="Arial" w:cs="Arial"/>
          <w:kern w:val="0"/>
          <w:szCs w:val="21"/>
        </w:rPr>
        <w:t>4.</w:t>
      </w:r>
      <w:r w:rsidRPr="0029551A">
        <w:rPr>
          <w:rFonts w:ascii="Arial" w:eastAsia="宋体" w:hAnsi="Arial" w:cs="Arial"/>
          <w:kern w:val="0"/>
          <w:szCs w:val="21"/>
        </w:rPr>
        <w:t>项目主要内容已由该单位单独或联合其他单位申报并已获得省科技计划立项的；</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w:t>
      </w:r>
      <w:r w:rsidRPr="0029551A">
        <w:rPr>
          <w:rFonts w:ascii="Arial" w:eastAsia="宋体" w:hAnsi="Arial" w:cs="Arial"/>
          <w:kern w:val="0"/>
          <w:szCs w:val="21"/>
        </w:rPr>
        <w:t>5.</w:t>
      </w:r>
      <w:r w:rsidRPr="0029551A">
        <w:rPr>
          <w:rFonts w:ascii="Arial" w:eastAsia="宋体" w:hAnsi="Arial" w:cs="Arial"/>
          <w:kern w:val="0"/>
          <w:szCs w:val="21"/>
        </w:rPr>
        <w:t>省内单位项目未经主管部门组织推荐的；</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w:t>
      </w:r>
      <w:r w:rsidRPr="0029551A">
        <w:rPr>
          <w:rFonts w:ascii="Arial" w:eastAsia="宋体" w:hAnsi="Arial" w:cs="Arial"/>
          <w:kern w:val="0"/>
          <w:szCs w:val="21"/>
        </w:rPr>
        <w:t>6.</w:t>
      </w:r>
      <w:r w:rsidRPr="0029551A">
        <w:rPr>
          <w:rFonts w:ascii="Arial" w:eastAsia="宋体" w:hAnsi="Arial" w:cs="Arial"/>
          <w:kern w:val="0"/>
          <w:szCs w:val="21"/>
        </w:rPr>
        <w:t>有严重失信行为记录和相关社会领域信用</w:t>
      </w:r>
      <w:r w:rsidRPr="0029551A">
        <w:rPr>
          <w:rFonts w:ascii="Arial" w:eastAsia="宋体" w:hAnsi="Arial" w:cs="Arial"/>
          <w:kern w:val="0"/>
          <w:szCs w:val="21"/>
        </w:rPr>
        <w:t>“</w:t>
      </w:r>
      <w:r w:rsidRPr="0029551A">
        <w:rPr>
          <w:rFonts w:ascii="Arial" w:eastAsia="宋体" w:hAnsi="Arial" w:cs="Arial"/>
          <w:kern w:val="0"/>
          <w:szCs w:val="21"/>
        </w:rPr>
        <w:t>黑名单</w:t>
      </w:r>
      <w:r w:rsidRPr="0029551A">
        <w:rPr>
          <w:rFonts w:ascii="Arial" w:eastAsia="宋体" w:hAnsi="Arial" w:cs="Arial"/>
          <w:kern w:val="0"/>
          <w:szCs w:val="21"/>
        </w:rPr>
        <w:t>”</w:t>
      </w:r>
      <w:r w:rsidRPr="0029551A">
        <w:rPr>
          <w:rFonts w:ascii="Arial" w:eastAsia="宋体" w:hAnsi="Arial" w:cs="Arial"/>
          <w:kern w:val="0"/>
          <w:szCs w:val="21"/>
        </w:rPr>
        <w:t>记录。</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（四）</w:t>
      </w:r>
      <w:r w:rsidRPr="0029551A">
        <w:rPr>
          <w:rFonts w:ascii="Arial" w:eastAsia="宋体" w:hAnsi="Arial" w:cs="Arial"/>
          <w:kern w:val="0"/>
          <w:szCs w:val="21"/>
        </w:rPr>
        <w:t xml:space="preserve"> </w:t>
      </w:r>
      <w:r w:rsidRPr="0029551A">
        <w:rPr>
          <w:rFonts w:ascii="Arial" w:eastAsia="宋体" w:hAnsi="Arial" w:cs="Arial"/>
          <w:kern w:val="0"/>
          <w:szCs w:val="21"/>
        </w:rPr>
        <w:t>申报单位应认真做好经费预算，按实申报，且应符合申报指南有关要求。</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二、申报方式</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符合申报条件的企事业单位通过</w:t>
      </w:r>
      <w:r w:rsidRPr="0029551A">
        <w:rPr>
          <w:rFonts w:ascii="Arial" w:eastAsia="宋体" w:hAnsi="Arial" w:cs="Arial"/>
          <w:kern w:val="0"/>
          <w:szCs w:val="21"/>
        </w:rPr>
        <w:t>“</w:t>
      </w:r>
      <w:r w:rsidRPr="0029551A">
        <w:rPr>
          <w:rFonts w:ascii="Arial" w:eastAsia="宋体" w:hAnsi="Arial" w:cs="Arial"/>
          <w:kern w:val="0"/>
          <w:szCs w:val="21"/>
        </w:rPr>
        <w:t>广东省政务服务网</w:t>
      </w:r>
      <w:r w:rsidRPr="0029551A">
        <w:rPr>
          <w:rFonts w:ascii="Arial" w:eastAsia="宋体" w:hAnsi="Arial" w:cs="Arial"/>
          <w:kern w:val="0"/>
          <w:szCs w:val="21"/>
        </w:rPr>
        <w:t>”</w:t>
      </w:r>
      <w:r w:rsidRPr="0029551A">
        <w:rPr>
          <w:rFonts w:ascii="Arial" w:eastAsia="宋体" w:hAnsi="Arial" w:cs="Arial"/>
          <w:kern w:val="0"/>
          <w:szCs w:val="21"/>
        </w:rPr>
        <w:t>或</w:t>
      </w:r>
      <w:r w:rsidRPr="0029551A">
        <w:rPr>
          <w:rFonts w:ascii="Arial" w:eastAsia="宋体" w:hAnsi="Arial" w:cs="Arial"/>
          <w:kern w:val="0"/>
          <w:szCs w:val="21"/>
        </w:rPr>
        <w:t>“</w:t>
      </w:r>
      <w:r w:rsidRPr="0029551A">
        <w:rPr>
          <w:rFonts w:ascii="Arial" w:eastAsia="宋体" w:hAnsi="Arial" w:cs="Arial"/>
          <w:kern w:val="0"/>
          <w:szCs w:val="21"/>
        </w:rPr>
        <w:t>省科技厅阳光政务平台（</w:t>
      </w:r>
      <w:r w:rsidRPr="0029551A">
        <w:rPr>
          <w:rFonts w:ascii="Arial" w:eastAsia="宋体" w:hAnsi="Arial" w:cs="Arial"/>
          <w:kern w:val="0"/>
          <w:szCs w:val="21"/>
        </w:rPr>
        <w:t>http://pro.gdstc.gov.cn</w:t>
      </w:r>
      <w:r w:rsidRPr="0029551A">
        <w:rPr>
          <w:rFonts w:ascii="Arial" w:eastAsia="宋体" w:hAnsi="Arial" w:cs="Arial"/>
          <w:kern w:val="0"/>
          <w:szCs w:val="21"/>
        </w:rPr>
        <w:t>）</w:t>
      </w:r>
      <w:r w:rsidRPr="0029551A">
        <w:rPr>
          <w:rFonts w:ascii="Arial" w:eastAsia="宋体" w:hAnsi="Arial" w:cs="Arial"/>
          <w:kern w:val="0"/>
          <w:szCs w:val="21"/>
        </w:rPr>
        <w:t>”</w:t>
      </w:r>
      <w:r w:rsidRPr="0029551A">
        <w:rPr>
          <w:rFonts w:ascii="Arial" w:eastAsia="宋体" w:hAnsi="Arial" w:cs="Arial"/>
          <w:kern w:val="0"/>
          <w:szCs w:val="21"/>
        </w:rPr>
        <w:t>提交有关资料进行申报。</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三、评审及立项说明</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省重点领域研发计划项目由第三方专业机构组织评审，对申报项目的背景、依据、技术路线、科研能力、时间进度、经费预算、绩效目标等进行评审论证，并进行技术就绪度等专业化评估：</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（一）</w:t>
      </w:r>
      <w:r w:rsidRPr="0029551A">
        <w:rPr>
          <w:rFonts w:ascii="Arial" w:eastAsia="宋体" w:hAnsi="Arial" w:cs="Arial"/>
          <w:kern w:val="0"/>
          <w:szCs w:val="21"/>
        </w:rPr>
        <w:t xml:space="preserve"> </w:t>
      </w:r>
      <w:r w:rsidRPr="0029551A">
        <w:rPr>
          <w:rFonts w:ascii="Arial" w:eastAsia="宋体" w:hAnsi="Arial" w:cs="Arial"/>
          <w:kern w:val="0"/>
          <w:szCs w:val="21"/>
        </w:rPr>
        <w:t>技术就绪度与先进性评估。本重点领域研发计划主要支持技术就绪度</w:t>
      </w:r>
      <w:r w:rsidRPr="0029551A">
        <w:rPr>
          <w:rFonts w:ascii="Arial" w:eastAsia="宋体" w:hAnsi="Arial" w:cs="Arial"/>
          <w:kern w:val="0"/>
          <w:szCs w:val="21"/>
        </w:rPr>
        <w:t>4</w:t>
      </w:r>
      <w:r w:rsidRPr="0029551A">
        <w:rPr>
          <w:rFonts w:ascii="Arial" w:eastAsia="宋体" w:hAnsi="Arial" w:cs="Arial"/>
          <w:kern w:val="0"/>
          <w:szCs w:val="21"/>
        </w:rPr>
        <w:t>～</w:t>
      </w:r>
      <w:r w:rsidRPr="0029551A">
        <w:rPr>
          <w:rFonts w:ascii="Arial" w:eastAsia="宋体" w:hAnsi="Arial" w:cs="Arial"/>
          <w:kern w:val="0"/>
          <w:szCs w:val="21"/>
        </w:rPr>
        <w:t>6</w:t>
      </w:r>
      <w:r w:rsidRPr="0029551A">
        <w:rPr>
          <w:rFonts w:ascii="Arial" w:eastAsia="宋体" w:hAnsi="Arial" w:cs="Arial"/>
          <w:kern w:val="0"/>
          <w:szCs w:val="21"/>
        </w:rPr>
        <w:t>级的项目，项目完成时技术就绪度一般应达到</w:t>
      </w:r>
      <w:r w:rsidRPr="0029551A">
        <w:rPr>
          <w:rFonts w:ascii="Arial" w:eastAsia="宋体" w:hAnsi="Arial" w:cs="Arial"/>
          <w:kern w:val="0"/>
          <w:szCs w:val="21"/>
        </w:rPr>
        <w:t>7</w:t>
      </w:r>
      <w:r w:rsidRPr="0029551A">
        <w:rPr>
          <w:rFonts w:ascii="Arial" w:eastAsia="宋体" w:hAnsi="Arial" w:cs="Arial"/>
          <w:kern w:val="0"/>
          <w:szCs w:val="21"/>
        </w:rPr>
        <w:t>～</w:t>
      </w:r>
      <w:r w:rsidRPr="0029551A">
        <w:rPr>
          <w:rFonts w:ascii="Arial" w:eastAsia="宋体" w:hAnsi="Arial" w:cs="Arial"/>
          <w:kern w:val="0"/>
          <w:szCs w:val="21"/>
        </w:rPr>
        <w:t>9</w:t>
      </w:r>
      <w:r w:rsidRPr="0029551A">
        <w:rPr>
          <w:rFonts w:ascii="Arial" w:eastAsia="宋体" w:hAnsi="Arial" w:cs="Arial"/>
          <w:kern w:val="0"/>
          <w:szCs w:val="21"/>
        </w:rPr>
        <w:t>级，原则上项目完成后技术就绪度应有</w:t>
      </w:r>
      <w:r w:rsidRPr="0029551A">
        <w:rPr>
          <w:rFonts w:ascii="Arial" w:eastAsia="宋体" w:hAnsi="Arial" w:cs="Arial"/>
          <w:kern w:val="0"/>
          <w:szCs w:val="21"/>
        </w:rPr>
        <w:t>3</w:t>
      </w:r>
      <w:r w:rsidRPr="0029551A">
        <w:rPr>
          <w:rFonts w:ascii="Arial" w:eastAsia="宋体" w:hAnsi="Arial" w:cs="Arial"/>
          <w:kern w:val="0"/>
          <w:szCs w:val="21"/>
        </w:rPr>
        <w:t>级以上提高（技术就绪度标准见附件</w:t>
      </w:r>
      <w:r w:rsidRPr="0029551A">
        <w:rPr>
          <w:rFonts w:ascii="Arial" w:eastAsia="宋体" w:hAnsi="Arial" w:cs="Arial"/>
          <w:kern w:val="0"/>
          <w:szCs w:val="21"/>
        </w:rPr>
        <w:t>6</w:t>
      </w:r>
      <w:r w:rsidRPr="0029551A">
        <w:rPr>
          <w:rFonts w:ascii="Arial" w:eastAsia="宋体" w:hAnsi="Arial" w:cs="Arial"/>
          <w:kern w:val="0"/>
          <w:szCs w:val="21"/>
        </w:rPr>
        <w:t>），各申报单位应在可行性报告中按照要求（阳光政务平台申报系统提供可行性报告提纲）对此进行阐述。</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（二）</w:t>
      </w:r>
      <w:r w:rsidRPr="0029551A">
        <w:rPr>
          <w:rFonts w:ascii="Arial" w:eastAsia="宋体" w:hAnsi="Arial" w:cs="Arial"/>
          <w:kern w:val="0"/>
          <w:szCs w:val="21"/>
        </w:rPr>
        <w:t xml:space="preserve"> </w:t>
      </w:r>
      <w:r w:rsidRPr="0029551A">
        <w:rPr>
          <w:rFonts w:ascii="Arial" w:eastAsia="宋体" w:hAnsi="Arial" w:cs="Arial"/>
          <w:kern w:val="0"/>
          <w:szCs w:val="21"/>
        </w:rPr>
        <w:t>查重分析。将利用大数据分析技术，对照国家科技部科技计划历年资助项目与广东省科技计划历年资助项目，对拟立项项目进行查重。</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（三）</w:t>
      </w:r>
      <w:r w:rsidRPr="0029551A">
        <w:rPr>
          <w:rFonts w:ascii="Arial" w:eastAsia="宋体" w:hAnsi="Arial" w:cs="Arial"/>
          <w:kern w:val="0"/>
          <w:szCs w:val="21"/>
        </w:rPr>
        <w:t xml:space="preserve"> </w:t>
      </w:r>
      <w:r w:rsidRPr="0029551A">
        <w:rPr>
          <w:rFonts w:ascii="Arial" w:eastAsia="宋体" w:hAnsi="Arial" w:cs="Arial"/>
          <w:kern w:val="0"/>
          <w:szCs w:val="21"/>
        </w:rPr>
        <w:t>知识产权分析评议。重大专项项目研究成果应为高质量的知识产权，请各申报单位按照高质量知识产权分析评议指引（见附件</w:t>
      </w:r>
      <w:r w:rsidRPr="0029551A">
        <w:rPr>
          <w:rFonts w:ascii="Arial" w:eastAsia="宋体" w:hAnsi="Arial" w:cs="Arial"/>
          <w:kern w:val="0"/>
          <w:szCs w:val="21"/>
        </w:rPr>
        <w:t>7</w:t>
      </w:r>
      <w:r w:rsidRPr="0029551A">
        <w:rPr>
          <w:rFonts w:ascii="Arial" w:eastAsia="宋体" w:hAnsi="Arial" w:cs="Arial"/>
          <w:kern w:val="0"/>
          <w:szCs w:val="21"/>
        </w:rPr>
        <w:t>）的有关要求加强本单位知识产权管理，提出本项目研发内容的高质量知识产权目标及现状，并在可行性报告中按照要求（阳光政务平台申报系统提供可行性报告提纲）对此进行阐述，勿简单以专利数量、论文数量作为项目目标。</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拟立项项目经领域专家和战略咨询专家审议，并按程序报批后纳入项目库管理，按年度财政预算及项目落地情况分批出库支持，视项目进展分阶段进行拨付资金。</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四、申报时间</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lastRenderedPageBreak/>
        <w:t xml:space="preserve">　　重点领域研发计划项目申报常年有效，采取</w:t>
      </w:r>
      <w:r w:rsidRPr="0029551A">
        <w:rPr>
          <w:rFonts w:ascii="Arial" w:eastAsia="宋体" w:hAnsi="Arial" w:cs="Arial"/>
          <w:kern w:val="0"/>
          <w:szCs w:val="21"/>
        </w:rPr>
        <w:t>“</w:t>
      </w:r>
      <w:r w:rsidRPr="0029551A">
        <w:rPr>
          <w:rFonts w:ascii="Arial" w:eastAsia="宋体" w:hAnsi="Arial" w:cs="Arial"/>
          <w:kern w:val="0"/>
          <w:szCs w:val="21"/>
        </w:rPr>
        <w:t>集中申报集中处理</w:t>
      </w:r>
      <w:r w:rsidRPr="0029551A">
        <w:rPr>
          <w:rFonts w:ascii="Arial" w:eastAsia="宋体" w:hAnsi="Arial" w:cs="Arial"/>
          <w:kern w:val="0"/>
          <w:szCs w:val="21"/>
        </w:rPr>
        <w:t>”</w:t>
      </w:r>
      <w:r w:rsidRPr="0029551A">
        <w:rPr>
          <w:rFonts w:ascii="Arial" w:eastAsia="宋体" w:hAnsi="Arial" w:cs="Arial"/>
          <w:kern w:val="0"/>
          <w:szCs w:val="21"/>
        </w:rPr>
        <w:t>与</w:t>
      </w:r>
      <w:r w:rsidRPr="0029551A">
        <w:rPr>
          <w:rFonts w:ascii="Arial" w:eastAsia="宋体" w:hAnsi="Arial" w:cs="Arial"/>
          <w:kern w:val="0"/>
          <w:szCs w:val="21"/>
        </w:rPr>
        <w:t>“</w:t>
      </w:r>
      <w:r w:rsidRPr="0029551A">
        <w:rPr>
          <w:rFonts w:ascii="Arial" w:eastAsia="宋体" w:hAnsi="Arial" w:cs="Arial"/>
          <w:kern w:val="0"/>
          <w:szCs w:val="21"/>
        </w:rPr>
        <w:t>常年申报分批处理</w:t>
      </w:r>
      <w:r w:rsidRPr="0029551A">
        <w:rPr>
          <w:rFonts w:ascii="Arial" w:eastAsia="宋体" w:hAnsi="Arial" w:cs="Arial"/>
          <w:kern w:val="0"/>
          <w:szCs w:val="21"/>
        </w:rPr>
        <w:t>”</w:t>
      </w:r>
      <w:r w:rsidRPr="0029551A">
        <w:rPr>
          <w:rFonts w:ascii="Arial" w:eastAsia="宋体" w:hAnsi="Arial" w:cs="Arial"/>
          <w:kern w:val="0"/>
          <w:szCs w:val="21"/>
        </w:rPr>
        <w:t>相结合的方式。</w:t>
      </w:r>
      <w:r w:rsidRPr="0029551A">
        <w:rPr>
          <w:rFonts w:ascii="Arial" w:eastAsia="宋体" w:hAnsi="Arial" w:cs="Arial"/>
          <w:kern w:val="0"/>
          <w:szCs w:val="21"/>
        </w:rPr>
        <w:t>2018</w:t>
      </w:r>
      <w:r w:rsidRPr="0029551A">
        <w:rPr>
          <w:rFonts w:ascii="Arial" w:eastAsia="宋体" w:hAnsi="Arial" w:cs="Arial"/>
          <w:kern w:val="0"/>
          <w:szCs w:val="21"/>
        </w:rPr>
        <w:t>年</w:t>
      </w:r>
      <w:r w:rsidRPr="0029551A">
        <w:rPr>
          <w:rFonts w:ascii="Arial" w:eastAsia="宋体" w:hAnsi="Arial" w:cs="Arial"/>
          <w:kern w:val="0"/>
          <w:szCs w:val="21"/>
        </w:rPr>
        <w:t>11</w:t>
      </w:r>
      <w:r w:rsidRPr="0029551A">
        <w:rPr>
          <w:rFonts w:ascii="Arial" w:eastAsia="宋体" w:hAnsi="Arial" w:cs="Arial"/>
          <w:kern w:val="0"/>
          <w:szCs w:val="21"/>
        </w:rPr>
        <w:t>月</w:t>
      </w:r>
      <w:r w:rsidRPr="0029551A">
        <w:rPr>
          <w:rFonts w:ascii="Arial" w:eastAsia="宋体" w:hAnsi="Arial" w:cs="Arial"/>
          <w:kern w:val="0"/>
          <w:szCs w:val="21"/>
        </w:rPr>
        <w:t>15</w:t>
      </w:r>
      <w:r w:rsidRPr="0029551A">
        <w:rPr>
          <w:rFonts w:ascii="Arial" w:eastAsia="宋体" w:hAnsi="Arial" w:cs="Arial"/>
          <w:kern w:val="0"/>
          <w:szCs w:val="21"/>
        </w:rPr>
        <w:t>日前提交的项目将作为首批启动组织项目，主管部门网上审核推荐截止时间为</w:t>
      </w:r>
      <w:r w:rsidRPr="0029551A">
        <w:rPr>
          <w:rFonts w:ascii="Arial" w:eastAsia="宋体" w:hAnsi="Arial" w:cs="Arial"/>
          <w:kern w:val="0"/>
          <w:szCs w:val="21"/>
        </w:rPr>
        <w:t>2018</w:t>
      </w:r>
      <w:r w:rsidRPr="0029551A">
        <w:rPr>
          <w:rFonts w:ascii="Arial" w:eastAsia="宋体" w:hAnsi="Arial" w:cs="Arial"/>
          <w:kern w:val="0"/>
          <w:szCs w:val="21"/>
        </w:rPr>
        <w:t>年</w:t>
      </w:r>
      <w:r w:rsidRPr="0029551A">
        <w:rPr>
          <w:rFonts w:ascii="Arial" w:eastAsia="宋体" w:hAnsi="Arial" w:cs="Arial"/>
          <w:kern w:val="0"/>
          <w:szCs w:val="21"/>
        </w:rPr>
        <w:t>11</w:t>
      </w:r>
      <w:r w:rsidRPr="0029551A">
        <w:rPr>
          <w:rFonts w:ascii="Arial" w:eastAsia="宋体" w:hAnsi="Arial" w:cs="Arial"/>
          <w:kern w:val="0"/>
          <w:szCs w:val="21"/>
        </w:rPr>
        <w:t>月</w:t>
      </w:r>
      <w:r w:rsidRPr="0029551A">
        <w:rPr>
          <w:rFonts w:ascii="Arial" w:eastAsia="宋体" w:hAnsi="Arial" w:cs="Arial"/>
          <w:kern w:val="0"/>
          <w:szCs w:val="21"/>
        </w:rPr>
        <w:t>19</w:t>
      </w:r>
      <w:r w:rsidRPr="0029551A">
        <w:rPr>
          <w:rFonts w:ascii="Arial" w:eastAsia="宋体" w:hAnsi="Arial" w:cs="Arial"/>
          <w:kern w:val="0"/>
          <w:szCs w:val="21"/>
        </w:rPr>
        <w:t>日。书面材料报送地址：广州市连新路</w:t>
      </w:r>
      <w:r w:rsidRPr="0029551A">
        <w:rPr>
          <w:rFonts w:ascii="Arial" w:eastAsia="宋体" w:hAnsi="Arial" w:cs="Arial"/>
          <w:kern w:val="0"/>
          <w:szCs w:val="21"/>
        </w:rPr>
        <w:t>171</w:t>
      </w:r>
      <w:r w:rsidRPr="0029551A">
        <w:rPr>
          <w:rFonts w:ascii="Arial" w:eastAsia="宋体" w:hAnsi="Arial" w:cs="Arial"/>
          <w:kern w:val="0"/>
          <w:szCs w:val="21"/>
        </w:rPr>
        <w:t>号省科技信息大楼</w:t>
      </w:r>
      <w:r w:rsidRPr="0029551A">
        <w:rPr>
          <w:rFonts w:ascii="Arial" w:eastAsia="宋体" w:hAnsi="Arial" w:cs="Arial"/>
          <w:kern w:val="0"/>
          <w:szCs w:val="21"/>
        </w:rPr>
        <w:t>1</w:t>
      </w:r>
      <w:r w:rsidRPr="0029551A">
        <w:rPr>
          <w:rFonts w:ascii="Arial" w:eastAsia="宋体" w:hAnsi="Arial" w:cs="Arial"/>
          <w:kern w:val="0"/>
          <w:szCs w:val="21"/>
        </w:rPr>
        <w:t>楼广东省科技厅综合业务办理大厅（邮政编码：</w:t>
      </w:r>
      <w:r w:rsidRPr="0029551A">
        <w:rPr>
          <w:rFonts w:ascii="Arial" w:eastAsia="宋体" w:hAnsi="Arial" w:cs="Arial"/>
          <w:kern w:val="0"/>
          <w:szCs w:val="21"/>
        </w:rPr>
        <w:t>510033</w:t>
      </w:r>
      <w:r w:rsidRPr="0029551A">
        <w:rPr>
          <w:rFonts w:ascii="Arial" w:eastAsia="宋体" w:hAnsi="Arial" w:cs="Arial"/>
          <w:kern w:val="0"/>
          <w:szCs w:val="21"/>
        </w:rPr>
        <w:t>）</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联系方式：</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w:t>
      </w:r>
      <w:r w:rsidRPr="0029551A">
        <w:rPr>
          <w:rFonts w:ascii="Arial" w:eastAsia="宋体" w:hAnsi="Arial" w:cs="Arial"/>
          <w:kern w:val="0"/>
          <w:szCs w:val="21"/>
        </w:rPr>
        <w:t>1.</w:t>
      </w:r>
      <w:r w:rsidRPr="0029551A">
        <w:rPr>
          <w:rFonts w:ascii="Arial" w:eastAsia="宋体" w:hAnsi="Arial" w:cs="Arial"/>
          <w:kern w:val="0"/>
          <w:szCs w:val="21"/>
        </w:rPr>
        <w:t>专题业务咨询：详见指南</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w:t>
      </w:r>
      <w:r w:rsidRPr="0029551A">
        <w:rPr>
          <w:rFonts w:ascii="Arial" w:eastAsia="宋体" w:hAnsi="Arial" w:cs="Arial"/>
          <w:kern w:val="0"/>
          <w:szCs w:val="21"/>
        </w:rPr>
        <w:t>2.</w:t>
      </w:r>
      <w:r w:rsidRPr="0029551A">
        <w:rPr>
          <w:rFonts w:ascii="Arial" w:eastAsia="宋体" w:hAnsi="Arial" w:cs="Arial"/>
          <w:kern w:val="0"/>
          <w:szCs w:val="21"/>
        </w:rPr>
        <w:t>业务受理及技术支持：</w:t>
      </w:r>
      <w:r w:rsidRPr="0029551A">
        <w:rPr>
          <w:rFonts w:ascii="Arial" w:eastAsia="宋体" w:hAnsi="Arial" w:cs="Arial"/>
          <w:kern w:val="0"/>
          <w:szCs w:val="21"/>
        </w:rPr>
        <w:t>020-83163338</w:t>
      </w:r>
      <w:r w:rsidRPr="0029551A">
        <w:rPr>
          <w:rFonts w:ascii="Arial" w:eastAsia="宋体" w:hAnsi="Arial" w:cs="Arial"/>
          <w:kern w:val="0"/>
          <w:szCs w:val="21"/>
        </w:rPr>
        <w:t>、</w:t>
      </w:r>
      <w:r w:rsidRPr="0029551A">
        <w:rPr>
          <w:rFonts w:ascii="Arial" w:eastAsia="宋体" w:hAnsi="Arial" w:cs="Arial"/>
          <w:kern w:val="0"/>
          <w:szCs w:val="21"/>
        </w:rPr>
        <w:t>83163469</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w:t>
      </w:r>
      <w:r w:rsidRPr="0029551A">
        <w:rPr>
          <w:rFonts w:ascii="Arial" w:eastAsia="宋体" w:hAnsi="Arial" w:cs="Arial"/>
          <w:kern w:val="0"/>
          <w:szCs w:val="21"/>
        </w:rPr>
        <w:t>3.</w:t>
      </w:r>
      <w:r w:rsidRPr="0029551A">
        <w:rPr>
          <w:rFonts w:ascii="Arial" w:eastAsia="宋体" w:hAnsi="Arial" w:cs="Arial"/>
          <w:kern w:val="0"/>
          <w:szCs w:val="21"/>
        </w:rPr>
        <w:t>规划财务处（综合性业务咨询）：刘卿戎、池源，</w:t>
      </w:r>
      <w:r w:rsidRPr="0029551A">
        <w:rPr>
          <w:rFonts w:ascii="Arial" w:eastAsia="宋体" w:hAnsi="Arial" w:cs="Arial"/>
          <w:kern w:val="0"/>
          <w:szCs w:val="21"/>
        </w:rPr>
        <w:t>20-83163620</w:t>
      </w:r>
      <w:r w:rsidRPr="0029551A">
        <w:rPr>
          <w:rFonts w:ascii="Arial" w:eastAsia="宋体" w:hAnsi="Arial" w:cs="Arial"/>
          <w:kern w:val="0"/>
          <w:szCs w:val="21"/>
        </w:rPr>
        <w:t>、</w:t>
      </w:r>
      <w:r w:rsidRPr="0029551A">
        <w:rPr>
          <w:rFonts w:ascii="Arial" w:eastAsia="宋体" w:hAnsi="Arial" w:cs="Arial"/>
          <w:kern w:val="0"/>
          <w:szCs w:val="21"/>
        </w:rPr>
        <w:t>83163834</w:t>
      </w:r>
      <w:r w:rsidRPr="0029551A">
        <w:rPr>
          <w:rFonts w:ascii="Arial" w:eastAsia="宋体" w:hAnsi="Arial" w:cs="Arial"/>
          <w:kern w:val="0"/>
          <w:szCs w:val="21"/>
        </w:rPr>
        <w:t xml:space="preserve">　　</w:t>
      </w:r>
    </w:p>
    <w:p w:rsidR="0029551A" w:rsidRPr="0029551A" w:rsidRDefault="0029551A" w:rsidP="0029551A">
      <w:pPr>
        <w:widowControl/>
        <w:spacing w:before="100" w:beforeAutospacing="1" w:after="100" w:afterAutospacing="1" w:line="330" w:lineRule="atLeast"/>
        <w:jc w:val="left"/>
        <w:rPr>
          <w:rFonts w:ascii="Arial" w:eastAsia="宋体" w:hAnsi="Arial" w:cs="Arial"/>
          <w:kern w:val="0"/>
          <w:szCs w:val="21"/>
        </w:rPr>
      </w:pPr>
      <w:r w:rsidRPr="0029551A">
        <w:rPr>
          <w:rFonts w:ascii="Arial" w:eastAsia="宋体" w:hAnsi="Arial" w:cs="Arial"/>
          <w:kern w:val="0"/>
          <w:szCs w:val="21"/>
        </w:rPr>
        <w:t xml:space="preserve">　　附件：</w:t>
      </w:r>
      <w:r w:rsidRPr="0029551A">
        <w:rPr>
          <w:rFonts w:ascii="Arial" w:eastAsia="宋体" w:hAnsi="Arial" w:cs="Arial"/>
          <w:kern w:val="0"/>
          <w:szCs w:val="21"/>
        </w:rPr>
        <w:t>1.</w:t>
      </w:r>
      <w:hyperlink r:id="rId6" w:history="1">
        <w:r w:rsidRPr="0029551A">
          <w:rPr>
            <w:rFonts w:ascii="Arial" w:eastAsia="宋体" w:hAnsi="Arial" w:cs="Arial"/>
            <w:color w:val="007DA3"/>
            <w:kern w:val="0"/>
            <w:szCs w:val="21"/>
            <w:u w:val="single"/>
          </w:rPr>
          <w:t>广东省重点领域研发计划</w:t>
        </w:r>
        <w:r w:rsidRPr="0029551A">
          <w:rPr>
            <w:rFonts w:ascii="Arial" w:eastAsia="宋体" w:hAnsi="Arial" w:cs="Arial"/>
            <w:color w:val="007DA3"/>
            <w:kern w:val="0"/>
            <w:szCs w:val="21"/>
            <w:u w:val="single"/>
          </w:rPr>
          <w:t>2018</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2019</w:t>
        </w:r>
        <w:r w:rsidRPr="0029551A">
          <w:rPr>
            <w:rFonts w:ascii="Arial" w:eastAsia="宋体" w:hAnsi="Arial" w:cs="Arial"/>
            <w:color w:val="007DA3"/>
            <w:kern w:val="0"/>
            <w:szCs w:val="21"/>
            <w:u w:val="single"/>
          </w:rPr>
          <w:t>年度</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新型显示</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重点专项申报指南</w:t>
        </w:r>
      </w:hyperlink>
      <w:r w:rsidRPr="0029551A">
        <w:rPr>
          <w:rFonts w:ascii="Arial" w:eastAsia="宋体" w:hAnsi="Arial" w:cs="Arial"/>
          <w:kern w:val="0"/>
          <w:szCs w:val="21"/>
        </w:rPr>
        <w:br/>
      </w:r>
      <w:r w:rsidRPr="0029551A">
        <w:rPr>
          <w:rFonts w:ascii="Arial" w:eastAsia="宋体" w:hAnsi="Arial" w:cs="Arial"/>
          <w:kern w:val="0"/>
          <w:szCs w:val="21"/>
        </w:rPr>
        <w:t xml:space="preserve">　　　　　</w:t>
      </w:r>
      <w:r w:rsidRPr="0029551A">
        <w:rPr>
          <w:rFonts w:ascii="Arial" w:eastAsia="宋体" w:hAnsi="Arial" w:cs="Arial"/>
          <w:kern w:val="0"/>
          <w:szCs w:val="21"/>
        </w:rPr>
        <w:t>2.</w:t>
      </w:r>
      <w:hyperlink r:id="rId7" w:history="1">
        <w:r w:rsidRPr="0029551A">
          <w:rPr>
            <w:rFonts w:ascii="Arial" w:eastAsia="宋体" w:hAnsi="Arial" w:cs="Arial"/>
            <w:color w:val="007DA3"/>
            <w:kern w:val="0"/>
            <w:szCs w:val="21"/>
            <w:u w:val="single"/>
          </w:rPr>
          <w:t>广东省重点领域研发计划</w:t>
        </w:r>
        <w:r w:rsidRPr="0029551A">
          <w:rPr>
            <w:rFonts w:ascii="Arial" w:eastAsia="宋体" w:hAnsi="Arial" w:cs="Arial"/>
            <w:color w:val="007DA3"/>
            <w:kern w:val="0"/>
            <w:szCs w:val="21"/>
            <w:u w:val="single"/>
          </w:rPr>
          <w:t>2018</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2019</w:t>
        </w:r>
        <w:r w:rsidRPr="0029551A">
          <w:rPr>
            <w:rFonts w:ascii="Arial" w:eastAsia="宋体" w:hAnsi="Arial" w:cs="Arial"/>
            <w:color w:val="007DA3"/>
            <w:kern w:val="0"/>
            <w:szCs w:val="21"/>
            <w:u w:val="single"/>
          </w:rPr>
          <w:t>年度</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碳纤维及高性能高分子基复合材料</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重点专项申报指南</w:t>
        </w:r>
      </w:hyperlink>
      <w:r w:rsidRPr="0029551A">
        <w:rPr>
          <w:rFonts w:ascii="Arial" w:eastAsia="宋体" w:hAnsi="Arial" w:cs="Arial"/>
          <w:kern w:val="0"/>
          <w:szCs w:val="21"/>
        </w:rPr>
        <w:br/>
      </w:r>
      <w:r w:rsidRPr="0029551A">
        <w:rPr>
          <w:rFonts w:ascii="Arial" w:eastAsia="宋体" w:hAnsi="Arial" w:cs="Arial"/>
          <w:kern w:val="0"/>
          <w:szCs w:val="21"/>
        </w:rPr>
        <w:t xml:space="preserve">　　　　　</w:t>
      </w:r>
      <w:r w:rsidRPr="0029551A">
        <w:rPr>
          <w:rFonts w:ascii="Arial" w:eastAsia="宋体" w:hAnsi="Arial" w:cs="Arial"/>
          <w:kern w:val="0"/>
          <w:szCs w:val="21"/>
        </w:rPr>
        <w:t>3.</w:t>
      </w:r>
      <w:hyperlink r:id="rId8" w:history="1">
        <w:r w:rsidRPr="0029551A">
          <w:rPr>
            <w:rFonts w:ascii="Arial" w:eastAsia="宋体" w:hAnsi="Arial" w:cs="Arial"/>
            <w:color w:val="007DA3"/>
            <w:kern w:val="0"/>
            <w:szCs w:val="21"/>
            <w:u w:val="single"/>
          </w:rPr>
          <w:t>广东省重点领域研发计划</w:t>
        </w:r>
        <w:r w:rsidRPr="0029551A">
          <w:rPr>
            <w:rFonts w:ascii="Arial" w:eastAsia="宋体" w:hAnsi="Arial" w:cs="Arial"/>
            <w:color w:val="007DA3"/>
            <w:kern w:val="0"/>
            <w:szCs w:val="21"/>
            <w:u w:val="single"/>
          </w:rPr>
          <w:t>2018</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2019</w:t>
        </w:r>
        <w:r w:rsidRPr="0029551A">
          <w:rPr>
            <w:rFonts w:ascii="Arial" w:eastAsia="宋体" w:hAnsi="Arial" w:cs="Arial"/>
            <w:color w:val="007DA3"/>
            <w:kern w:val="0"/>
            <w:szCs w:val="21"/>
            <w:u w:val="single"/>
          </w:rPr>
          <w:t>年度</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石墨烯与碳纳米管</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重点专项申报指南</w:t>
        </w:r>
      </w:hyperlink>
      <w:r w:rsidRPr="0029551A">
        <w:rPr>
          <w:rFonts w:ascii="Arial" w:eastAsia="宋体" w:hAnsi="Arial" w:cs="Arial"/>
          <w:kern w:val="0"/>
          <w:szCs w:val="21"/>
        </w:rPr>
        <w:br/>
      </w:r>
      <w:r w:rsidRPr="0029551A">
        <w:rPr>
          <w:rFonts w:ascii="Arial" w:eastAsia="宋体" w:hAnsi="Arial" w:cs="Arial"/>
          <w:kern w:val="0"/>
          <w:szCs w:val="21"/>
        </w:rPr>
        <w:t xml:space="preserve">　　　　　</w:t>
      </w:r>
      <w:r w:rsidRPr="0029551A">
        <w:rPr>
          <w:rFonts w:ascii="Arial" w:eastAsia="宋体" w:hAnsi="Arial" w:cs="Arial"/>
          <w:kern w:val="0"/>
          <w:szCs w:val="21"/>
        </w:rPr>
        <w:t>4.</w:t>
      </w:r>
      <w:hyperlink r:id="rId9" w:history="1">
        <w:r w:rsidRPr="0029551A">
          <w:rPr>
            <w:rFonts w:ascii="Arial" w:eastAsia="宋体" w:hAnsi="Arial" w:cs="Arial"/>
            <w:color w:val="007DA3"/>
            <w:kern w:val="0"/>
            <w:szCs w:val="21"/>
            <w:u w:val="single"/>
          </w:rPr>
          <w:t>广东省重点领域研发计划</w:t>
        </w:r>
        <w:r w:rsidRPr="0029551A">
          <w:rPr>
            <w:rFonts w:ascii="Arial" w:eastAsia="宋体" w:hAnsi="Arial" w:cs="Arial"/>
            <w:color w:val="007DA3"/>
            <w:kern w:val="0"/>
            <w:szCs w:val="21"/>
            <w:u w:val="single"/>
          </w:rPr>
          <w:t>2018</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2019</w:t>
        </w:r>
        <w:r w:rsidRPr="0029551A">
          <w:rPr>
            <w:rFonts w:ascii="Arial" w:eastAsia="宋体" w:hAnsi="Arial" w:cs="Arial"/>
            <w:color w:val="007DA3"/>
            <w:kern w:val="0"/>
            <w:szCs w:val="21"/>
            <w:u w:val="single"/>
          </w:rPr>
          <w:t>年度</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典型先进功能材料研发与应用</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重点专项申报指南</w:t>
        </w:r>
      </w:hyperlink>
      <w:r w:rsidRPr="0029551A">
        <w:rPr>
          <w:rFonts w:ascii="Arial" w:eastAsia="宋体" w:hAnsi="Arial" w:cs="Arial"/>
          <w:kern w:val="0"/>
          <w:szCs w:val="21"/>
        </w:rPr>
        <w:br/>
      </w:r>
      <w:r w:rsidRPr="0029551A">
        <w:rPr>
          <w:rFonts w:ascii="Arial" w:eastAsia="宋体" w:hAnsi="Arial" w:cs="Arial"/>
          <w:kern w:val="0"/>
          <w:szCs w:val="21"/>
        </w:rPr>
        <w:t xml:space="preserve">　　　　　</w:t>
      </w:r>
      <w:r w:rsidRPr="0029551A">
        <w:rPr>
          <w:rFonts w:ascii="Arial" w:eastAsia="宋体" w:hAnsi="Arial" w:cs="Arial"/>
          <w:kern w:val="0"/>
          <w:szCs w:val="21"/>
        </w:rPr>
        <w:t>5.</w:t>
      </w:r>
      <w:hyperlink r:id="rId10" w:history="1">
        <w:r w:rsidRPr="0029551A">
          <w:rPr>
            <w:rFonts w:ascii="Arial" w:eastAsia="宋体" w:hAnsi="Arial" w:cs="Arial"/>
            <w:color w:val="007DA3"/>
            <w:kern w:val="0"/>
            <w:szCs w:val="21"/>
            <w:u w:val="single"/>
          </w:rPr>
          <w:t>广东省重点领域研发计划</w:t>
        </w:r>
        <w:r w:rsidRPr="0029551A">
          <w:rPr>
            <w:rFonts w:ascii="Arial" w:eastAsia="宋体" w:hAnsi="Arial" w:cs="Arial"/>
            <w:color w:val="007DA3"/>
            <w:kern w:val="0"/>
            <w:szCs w:val="21"/>
            <w:u w:val="single"/>
          </w:rPr>
          <w:t>2018</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2019</w:t>
        </w:r>
        <w:r w:rsidRPr="0029551A">
          <w:rPr>
            <w:rFonts w:ascii="Arial" w:eastAsia="宋体" w:hAnsi="Arial" w:cs="Arial"/>
            <w:color w:val="007DA3"/>
            <w:kern w:val="0"/>
            <w:szCs w:val="21"/>
            <w:u w:val="single"/>
          </w:rPr>
          <w:t>年度</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材料基因工程</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重点专项申报指南</w:t>
        </w:r>
      </w:hyperlink>
      <w:r w:rsidRPr="0029551A">
        <w:rPr>
          <w:rFonts w:ascii="Arial" w:eastAsia="宋体" w:hAnsi="Arial" w:cs="Arial"/>
          <w:kern w:val="0"/>
          <w:szCs w:val="21"/>
        </w:rPr>
        <w:br/>
      </w:r>
      <w:r w:rsidRPr="0029551A">
        <w:rPr>
          <w:rFonts w:ascii="Arial" w:eastAsia="宋体" w:hAnsi="Arial" w:cs="Arial"/>
          <w:kern w:val="0"/>
          <w:szCs w:val="21"/>
        </w:rPr>
        <w:t xml:space="preserve">　　　　　</w:t>
      </w:r>
      <w:r w:rsidRPr="0029551A">
        <w:rPr>
          <w:rFonts w:ascii="Arial" w:eastAsia="宋体" w:hAnsi="Arial" w:cs="Arial"/>
          <w:kern w:val="0"/>
          <w:szCs w:val="21"/>
        </w:rPr>
        <w:t>6.</w:t>
      </w:r>
      <w:hyperlink r:id="rId11" w:history="1">
        <w:r w:rsidRPr="0029551A">
          <w:rPr>
            <w:rFonts w:ascii="Arial" w:eastAsia="宋体" w:hAnsi="Arial" w:cs="Arial"/>
            <w:color w:val="007DA3"/>
            <w:kern w:val="0"/>
            <w:szCs w:val="21"/>
            <w:u w:val="single"/>
          </w:rPr>
          <w:t>广东省重点领域研发计划</w:t>
        </w:r>
        <w:r w:rsidRPr="0029551A">
          <w:rPr>
            <w:rFonts w:ascii="Arial" w:eastAsia="宋体" w:hAnsi="Arial" w:cs="Arial"/>
            <w:color w:val="007DA3"/>
            <w:kern w:val="0"/>
            <w:szCs w:val="21"/>
            <w:u w:val="single"/>
          </w:rPr>
          <w:t>2018</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2019</w:t>
        </w:r>
        <w:r w:rsidRPr="0029551A">
          <w:rPr>
            <w:rFonts w:ascii="Arial" w:eastAsia="宋体" w:hAnsi="Arial" w:cs="Arial"/>
            <w:color w:val="007DA3"/>
            <w:kern w:val="0"/>
            <w:szCs w:val="21"/>
            <w:u w:val="single"/>
          </w:rPr>
          <w:t>年度</w:t>
        </w:r>
        <w:r w:rsidRPr="0029551A">
          <w:rPr>
            <w:rFonts w:ascii="Arial" w:eastAsia="宋体" w:hAnsi="Arial" w:cs="Arial"/>
            <w:color w:val="007DA3"/>
            <w:kern w:val="0"/>
            <w:szCs w:val="21"/>
            <w:u w:val="single"/>
          </w:rPr>
          <w:t>“4K/8K</w:t>
        </w:r>
        <w:r w:rsidRPr="0029551A">
          <w:rPr>
            <w:rFonts w:ascii="Arial" w:eastAsia="宋体" w:hAnsi="Arial" w:cs="Arial"/>
            <w:color w:val="007DA3"/>
            <w:kern w:val="0"/>
            <w:szCs w:val="21"/>
            <w:u w:val="single"/>
          </w:rPr>
          <w:t>超高清视频</w:t>
        </w:r>
        <w:r w:rsidRPr="0029551A">
          <w:rPr>
            <w:rFonts w:ascii="Arial" w:eastAsia="宋体" w:hAnsi="Arial" w:cs="Arial"/>
            <w:color w:val="007DA3"/>
            <w:kern w:val="0"/>
            <w:szCs w:val="21"/>
            <w:u w:val="single"/>
          </w:rPr>
          <w:t>”</w:t>
        </w:r>
        <w:r w:rsidRPr="0029551A">
          <w:rPr>
            <w:rFonts w:ascii="Arial" w:eastAsia="宋体" w:hAnsi="Arial" w:cs="Arial"/>
            <w:color w:val="007DA3"/>
            <w:kern w:val="0"/>
            <w:szCs w:val="21"/>
            <w:u w:val="single"/>
          </w:rPr>
          <w:t>重点专项申报指南</w:t>
        </w:r>
      </w:hyperlink>
      <w:r w:rsidRPr="0029551A">
        <w:rPr>
          <w:rFonts w:ascii="Arial" w:eastAsia="宋体" w:hAnsi="Arial" w:cs="Arial"/>
          <w:kern w:val="0"/>
          <w:szCs w:val="21"/>
        </w:rPr>
        <w:br/>
      </w:r>
      <w:r w:rsidRPr="0029551A">
        <w:rPr>
          <w:rFonts w:ascii="Arial" w:eastAsia="宋体" w:hAnsi="Arial" w:cs="Arial"/>
          <w:kern w:val="0"/>
          <w:szCs w:val="21"/>
        </w:rPr>
        <w:t xml:space="preserve">　　　　　</w:t>
      </w:r>
      <w:r w:rsidRPr="0029551A">
        <w:rPr>
          <w:rFonts w:ascii="Arial" w:eastAsia="宋体" w:hAnsi="Arial" w:cs="Arial"/>
          <w:kern w:val="0"/>
          <w:szCs w:val="21"/>
        </w:rPr>
        <w:t>7.</w:t>
      </w:r>
      <w:hyperlink r:id="rId12" w:history="1">
        <w:r w:rsidRPr="0029551A">
          <w:rPr>
            <w:rFonts w:ascii="Arial" w:eastAsia="宋体" w:hAnsi="Arial" w:cs="Arial"/>
            <w:color w:val="007DA3"/>
            <w:kern w:val="0"/>
            <w:szCs w:val="21"/>
            <w:u w:val="single"/>
          </w:rPr>
          <w:t>技术就绪度评价标准及细则</w:t>
        </w:r>
      </w:hyperlink>
      <w:r w:rsidRPr="0029551A">
        <w:rPr>
          <w:rFonts w:ascii="Arial" w:eastAsia="宋体" w:hAnsi="Arial" w:cs="Arial"/>
          <w:kern w:val="0"/>
          <w:szCs w:val="21"/>
        </w:rPr>
        <w:br/>
      </w:r>
      <w:r w:rsidRPr="0029551A">
        <w:rPr>
          <w:rFonts w:ascii="Arial" w:eastAsia="宋体" w:hAnsi="Arial" w:cs="Arial"/>
          <w:kern w:val="0"/>
          <w:szCs w:val="21"/>
        </w:rPr>
        <w:t xml:space="preserve">　　　　　</w:t>
      </w:r>
      <w:r w:rsidRPr="0029551A">
        <w:rPr>
          <w:rFonts w:ascii="Arial" w:eastAsia="宋体" w:hAnsi="Arial" w:cs="Arial"/>
          <w:kern w:val="0"/>
          <w:szCs w:val="21"/>
        </w:rPr>
        <w:t>8.</w:t>
      </w:r>
      <w:hyperlink r:id="rId13" w:history="1">
        <w:r w:rsidRPr="0029551A">
          <w:rPr>
            <w:rFonts w:ascii="Arial" w:eastAsia="宋体" w:hAnsi="Arial" w:cs="Arial"/>
            <w:color w:val="007DA3"/>
            <w:kern w:val="0"/>
            <w:szCs w:val="21"/>
            <w:u w:val="single"/>
          </w:rPr>
          <w:t>高质量知识产权分析评议指引</w:t>
        </w:r>
      </w:hyperlink>
    </w:p>
    <w:p w:rsidR="0029551A" w:rsidRPr="0029551A" w:rsidRDefault="0029551A" w:rsidP="0029551A">
      <w:pPr>
        <w:widowControl/>
        <w:spacing w:before="100" w:beforeAutospacing="1" w:after="100" w:afterAutospacing="1" w:line="330" w:lineRule="atLeast"/>
        <w:jc w:val="right"/>
        <w:rPr>
          <w:rFonts w:ascii="Arial" w:eastAsia="宋体" w:hAnsi="Arial" w:cs="Arial"/>
          <w:kern w:val="0"/>
          <w:szCs w:val="21"/>
        </w:rPr>
      </w:pPr>
      <w:r w:rsidRPr="0029551A">
        <w:rPr>
          <w:rFonts w:ascii="Arial" w:eastAsia="宋体" w:hAnsi="Arial" w:cs="Arial"/>
          <w:kern w:val="0"/>
          <w:szCs w:val="21"/>
        </w:rPr>
        <w:t>广东省科学技术厅</w:t>
      </w:r>
      <w:r w:rsidRPr="0029551A">
        <w:rPr>
          <w:rFonts w:ascii="Arial" w:eastAsia="宋体" w:hAnsi="Arial" w:cs="Arial"/>
          <w:kern w:val="0"/>
          <w:szCs w:val="21"/>
        </w:rPr>
        <w:t xml:space="preserve"> </w:t>
      </w:r>
      <w:r w:rsidRPr="0029551A">
        <w:rPr>
          <w:rFonts w:ascii="Arial" w:eastAsia="宋体" w:hAnsi="Arial" w:cs="Arial"/>
          <w:kern w:val="0"/>
          <w:szCs w:val="21"/>
        </w:rPr>
        <w:br/>
        <w:t>2018</w:t>
      </w:r>
      <w:r w:rsidRPr="0029551A">
        <w:rPr>
          <w:rFonts w:ascii="Arial" w:eastAsia="宋体" w:hAnsi="Arial" w:cs="Arial"/>
          <w:kern w:val="0"/>
          <w:szCs w:val="21"/>
        </w:rPr>
        <w:t>年</w:t>
      </w:r>
      <w:r w:rsidRPr="0029551A">
        <w:rPr>
          <w:rFonts w:ascii="Arial" w:eastAsia="宋体" w:hAnsi="Arial" w:cs="Arial"/>
          <w:kern w:val="0"/>
          <w:szCs w:val="21"/>
        </w:rPr>
        <w:t>10</w:t>
      </w:r>
      <w:r w:rsidRPr="0029551A">
        <w:rPr>
          <w:rFonts w:ascii="Arial" w:eastAsia="宋体" w:hAnsi="Arial" w:cs="Arial"/>
          <w:kern w:val="0"/>
          <w:szCs w:val="21"/>
        </w:rPr>
        <w:t>月</w:t>
      </w:r>
      <w:r w:rsidRPr="0029551A">
        <w:rPr>
          <w:rFonts w:ascii="Arial" w:eastAsia="宋体" w:hAnsi="Arial" w:cs="Arial"/>
          <w:kern w:val="0"/>
          <w:szCs w:val="21"/>
        </w:rPr>
        <w:t>15</w:t>
      </w:r>
      <w:r w:rsidRPr="0029551A">
        <w:rPr>
          <w:rFonts w:ascii="Arial" w:eastAsia="宋体" w:hAnsi="Arial" w:cs="Arial"/>
          <w:kern w:val="0"/>
          <w:szCs w:val="21"/>
        </w:rPr>
        <w:t>日</w:t>
      </w:r>
    </w:p>
    <w:p w:rsidR="00C67221" w:rsidRPr="0029551A" w:rsidRDefault="0029551A">
      <w:bookmarkStart w:id="0" w:name="_GoBack"/>
      <w:bookmarkEnd w:id="0"/>
    </w:p>
    <w:sectPr w:rsidR="00C67221" w:rsidRPr="002955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51A"/>
    <w:rsid w:val="0029551A"/>
    <w:rsid w:val="009F0DAA"/>
    <w:rsid w:val="00F85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205942">
      <w:bodyDiv w:val="1"/>
      <w:marLeft w:val="0"/>
      <w:marRight w:val="0"/>
      <w:marTop w:val="0"/>
      <w:marBottom w:val="0"/>
      <w:divBdr>
        <w:top w:val="none" w:sz="0" w:space="0" w:color="auto"/>
        <w:left w:val="none" w:sz="0" w:space="0" w:color="auto"/>
        <w:bottom w:val="none" w:sz="0" w:space="0" w:color="auto"/>
        <w:right w:val="none" w:sz="0" w:space="0" w:color="auto"/>
      </w:divBdr>
      <w:divsChild>
        <w:div w:id="879781047">
          <w:marLeft w:val="0"/>
          <w:marRight w:val="0"/>
          <w:marTop w:val="0"/>
          <w:marBottom w:val="0"/>
          <w:divBdr>
            <w:top w:val="none" w:sz="0" w:space="0" w:color="auto"/>
            <w:left w:val="none" w:sz="0" w:space="0" w:color="auto"/>
            <w:bottom w:val="none" w:sz="0" w:space="0" w:color="auto"/>
            <w:right w:val="none" w:sz="0" w:space="0" w:color="auto"/>
          </w:divBdr>
          <w:divsChild>
            <w:div w:id="1071781001">
              <w:marLeft w:val="0"/>
              <w:marRight w:val="0"/>
              <w:marTop w:val="0"/>
              <w:marBottom w:val="0"/>
              <w:divBdr>
                <w:top w:val="none" w:sz="0" w:space="0" w:color="auto"/>
                <w:left w:val="none" w:sz="0" w:space="0" w:color="auto"/>
                <w:bottom w:val="none" w:sz="0" w:space="0" w:color="auto"/>
                <w:right w:val="none" w:sz="0" w:space="0" w:color="auto"/>
              </w:divBdr>
            </w:div>
            <w:div w:id="1673920634">
              <w:marLeft w:val="0"/>
              <w:marRight w:val="0"/>
              <w:marTop w:val="0"/>
              <w:marBottom w:val="0"/>
              <w:divBdr>
                <w:top w:val="none" w:sz="0" w:space="0" w:color="auto"/>
                <w:left w:val="none" w:sz="0" w:space="0" w:color="auto"/>
                <w:bottom w:val="none" w:sz="0" w:space="0" w:color="auto"/>
                <w:right w:val="none" w:sz="0" w:space="0" w:color="auto"/>
              </w:divBdr>
            </w:div>
            <w:div w:id="1359820531">
              <w:marLeft w:val="0"/>
              <w:marRight w:val="0"/>
              <w:marTop w:val="0"/>
              <w:marBottom w:val="0"/>
              <w:divBdr>
                <w:top w:val="none" w:sz="0" w:space="0" w:color="auto"/>
                <w:left w:val="none" w:sz="0" w:space="0" w:color="auto"/>
                <w:bottom w:val="none" w:sz="0" w:space="0" w:color="auto"/>
                <w:right w:val="none" w:sz="0" w:space="0" w:color="auto"/>
              </w:divBdr>
            </w:div>
            <w:div w:id="190614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dstc.gov.cn/msg/image_new/wenjian/2018/10/20181015gcc04-03.pdf" TargetMode="External"/><Relationship Id="rId13" Type="http://schemas.openxmlformats.org/officeDocument/2006/relationships/hyperlink" Target="http://www.gdstc.gov.cn/msg/image_new/wenjian/2018/10/20181015gcc04-08.pdf" TargetMode="External"/><Relationship Id="rId3" Type="http://schemas.openxmlformats.org/officeDocument/2006/relationships/settings" Target="settings.xml"/><Relationship Id="rId7" Type="http://schemas.openxmlformats.org/officeDocument/2006/relationships/hyperlink" Target="http://www.gdstc.gov.cn/msg/image_new/wenjian/2018/10/20181015gcc04-02.pdf" TargetMode="External"/><Relationship Id="rId12" Type="http://schemas.openxmlformats.org/officeDocument/2006/relationships/hyperlink" Target="http://www.gdstc.gov.cn/msg/image_new/wenjian/2018/10/20181015gcc04-07.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dstc.gov.cn/msg/image_new/wenjian/2018/10/20181015gcc04-01.pdf" TargetMode="External"/><Relationship Id="rId11" Type="http://schemas.openxmlformats.org/officeDocument/2006/relationships/hyperlink" Target="http://www.gdstc.gov.cn/msg/image_new/wenjian/2018/10/20181015gcc04-06.pdf" TargetMode="External"/><Relationship Id="rId5" Type="http://schemas.openxmlformats.org/officeDocument/2006/relationships/hyperlink" Target="http://www.gdstc.gov.cn/HTML/zwgk/tzgg/15395908133133932838423922649466.html" TargetMode="External"/><Relationship Id="rId15" Type="http://schemas.openxmlformats.org/officeDocument/2006/relationships/theme" Target="theme/theme1.xml"/><Relationship Id="rId10" Type="http://schemas.openxmlformats.org/officeDocument/2006/relationships/hyperlink" Target="http://www.gdstc.gov.cn/msg/image_new/wenjian/2018/10/20181015gcc04-05.pdf" TargetMode="External"/><Relationship Id="rId4" Type="http://schemas.openxmlformats.org/officeDocument/2006/relationships/webSettings" Target="webSettings.xml"/><Relationship Id="rId9" Type="http://schemas.openxmlformats.org/officeDocument/2006/relationships/hyperlink" Target="http://www.gdstc.gov.cn/msg/image_new/wenjian/2018/10/20181015gcc04-04.pdf"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478</Words>
  <Characters>2731</Characters>
  <Application>Microsoft Office Word</Application>
  <DocSecurity>0</DocSecurity>
  <Lines>22</Lines>
  <Paragraphs>6</Paragraphs>
  <ScaleCrop>false</ScaleCrop>
  <Company>Microsoft</Company>
  <LinksUpToDate>false</LinksUpToDate>
  <CharactersWithSpaces>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2018-10-16T03:50:00Z</dcterms:created>
  <dcterms:modified xsi:type="dcterms:W3CDTF">2018-10-16T03:51:00Z</dcterms:modified>
</cp:coreProperties>
</file>